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000006"/>
        <w:rPr/>
      </w:pPr>
      <w:r>
        <w:rPr>
          <w:rStyle w:val="Defaultparagraphfont000009"/>
        </w:rPr>
        <w:t xml:space="preserve">OBRAZAC POZIVA ZA ORGANIZACIJU VIŠEDNEVNE IZVANUČIONIČKE NASTAVE </w:t>
      </w:r>
    </w:p>
    <w:p>
      <w:pPr>
        <w:pStyle w:val="Normal000024"/>
        <w:rPr/>
      </w:pPr>
      <w:r>
        <w:rPr>
          <w:rStyle w:val="000025"/>
        </w:rPr>
        <w:t xml:space="preserve">  </w:t>
      </w:r>
    </w:p>
    <w:tbl>
      <w:tblPr>
        <w:tblW w:w="2670" w:type="dxa"/>
        <w:jc w:val="left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1395"/>
        <w:gridCol w:w="1274"/>
      </w:tblGrid>
      <w:tr>
        <w:trPr>
          <w:trHeight w:val="195" w:hRule="atLeast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29"/>
              <w:widowControl w:val="false"/>
              <w:rPr/>
            </w:pPr>
            <w:r>
              <w:rPr>
                <w:rStyle w:val="Defaultparagraphfont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32"/>
              <w:widowControl w:val="false"/>
              <w:rPr/>
            </w:pPr>
            <w:r>
              <w:rPr>
                <w:rStyle w:val="000033"/>
              </w:rPr>
              <w:t>4a</w:t>
            </w:r>
          </w:p>
        </w:tc>
      </w:tr>
    </w:tbl>
    <w:p>
      <w:pPr>
        <w:pStyle w:val="Normal000034"/>
        <w:rPr/>
      </w:pPr>
      <w:r>
        <w:rPr>
          <w:rStyle w:val="000035"/>
        </w:rPr>
        <w:t xml:space="preserve">  </w:t>
      </w:r>
    </w:p>
    <w:tbl>
      <w:tblPr>
        <w:tblW w:w="8137" w:type="dxa"/>
        <w:jc w:val="left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454"/>
        <w:gridCol w:w="450"/>
        <w:gridCol w:w="16"/>
        <w:gridCol w:w="14"/>
        <w:gridCol w:w="1752"/>
        <w:gridCol w:w="1134"/>
        <w:gridCol w:w="792"/>
        <w:gridCol w:w="629"/>
        <w:gridCol w:w="240"/>
        <w:gridCol w:w="450"/>
        <w:gridCol w:w="420"/>
        <w:gridCol w:w="105"/>
        <w:gridCol w:w="195"/>
        <w:gridCol w:w="571"/>
        <w:gridCol w:w="914"/>
      </w:tblGrid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Podaci o školi: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Upisati tražene podatke: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Naziv škole: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Osnovna škola Šijana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Adresa: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43. istarske divizije 5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Mjesto: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Pula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E-adresa na koju se dostavlja poziv: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45"/>
              <w:widowControl w:val="false"/>
              <w:rPr/>
            </w:pPr>
            <w:r>
              <w:rPr>
                <w:rStyle w:val="Defaultparagraphfont000016"/>
                <w:i/>
                <w:sz w:val="20"/>
              </w:rPr>
              <w:t>D</w:t>
            </w:r>
            <w:r>
              <w:rPr>
                <w:rStyle w:val="Defaultparagraphfont000016"/>
              </w:rPr>
              <w:t xml:space="preserve">ostaviti sukladno </w:t>
            </w:r>
            <w:r>
              <w:rPr>
                <w:rStyle w:val="Defaultparagraphfont000040"/>
                <w:sz w:val="20"/>
              </w:rPr>
              <w:t>čl. 13. st. 6 Pravilnika.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2.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Korisnici usluge su učenici:</w:t>
            </w:r>
          </w:p>
        </w:tc>
        <w:tc>
          <w:tcPr>
            <w:tcW w:w="2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8. a, b i c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razreda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3.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Tip putovanja: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Uz planirano upisati broj dana i noćenja: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Škola u prirodi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4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Višednevna terenska nastava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Školska ekskurzija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3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2    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Posjet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jc w:val="center"/>
              <w:rPr/>
            </w:pPr>
            <w:r>
              <w:rPr>
                <w:rStyle w:val="Defaultparagraphfont000004"/>
              </w:rPr>
              <w:t xml:space="preserve">                        </w:t>
            </w: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4.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Odredište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područje, ime/imena države/država: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Područje u Republici Hrvatskoj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Repubika Hrvatska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Država/e u inozemstvu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  <w:vertAlign w:val="superscript"/>
              </w:rPr>
            </w:pPr>
            <w:r>
              <w:rPr/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jc w:val="center"/>
              <w:rPr/>
            </w:pPr>
            <w:r>
              <w:rPr>
                <w:rStyle w:val="Defaultparagraphfont000037"/>
              </w:rPr>
              <w:t>5.</w:t>
            </w:r>
          </w:p>
          <w:p>
            <w:pPr>
              <w:pStyle w:val="Normal000013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66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Planirano vrijeme realizacije</w:t>
            </w:r>
          </w:p>
          <w:p>
            <w:pPr>
              <w:pStyle w:val="Normal000003"/>
              <w:widowControl w:val="false"/>
              <w:rPr/>
            </w:pPr>
            <w:r>
              <w:rPr>
                <w:rStyle w:val="Defaultparagraphfont000040"/>
              </w:rPr>
              <w:t>(predložiti u okvirnom terminu od dva tjedna):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3.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5.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svibanj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2023.</w:t>
            </w:r>
          </w:p>
        </w:tc>
      </w:tr>
      <w:tr>
        <w:trPr/>
        <w:tc>
          <w:tcPr>
            <w:tcW w:w="4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  <w:tc>
          <w:tcPr>
            <w:tcW w:w="3366" w:type="dxa"/>
            <w:gridSpan w:val="5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Godina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6.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Broj sudionika: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broj: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Predviđeni broj učenika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>
                <w:rStyle w:val="000021"/>
              </w:rPr>
              <w:t>od 67 do 70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s mogućnošću odstupanja za tri učenika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Predviđeni broj učitelja</w:t>
            </w:r>
          </w:p>
        </w:tc>
        <w:tc>
          <w:tcPr>
            <w:tcW w:w="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Očekivani broj gratis ponuda za učenike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7.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 puta: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traženo: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Mjesto polaska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75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Pula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Imena mjesta (gradova i/ili naselja) koja se posjećuju: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/>
              <w:t>Zadar, Šibenik, Split, Trogir, NP Krka, otok Prvić,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8.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Vrsta prijevoza: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76"/>
              <w:widowControl w:val="false"/>
              <w:rPr/>
            </w:pPr>
            <w:r>
              <w:rPr>
                <w:rStyle w:val="Defaultparagraphfont000077"/>
              </w:rPr>
              <w:t>Traženo označiti s X ili dopisati kombinacije: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Autobus koji udovoljava zakonskim propisima za prijevoz učenika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Vlak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Brod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Zrakoplov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Kombinirani prijevoz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>
                <w:rStyle w:val="000002"/>
                <w:vertAlign w:val="superscript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9.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Smještaj i prehrana: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Označiti s X ili dopisati traženo: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Hostel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color w:val="000000"/>
              </w:rPr>
            </w:pPr>
            <w:r>
              <w:rPr>
                <w:rStyle w:val="Defaultparagraphfont000016"/>
              </w:rPr>
              <w:t>Hotel, ako je moguće: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/>
            </w:pPr>
            <w:r>
              <w:rPr/>
              <w:t>Obavezno smještaj u istoj hotelskoj zgradi po mogućnosti niži katovi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bliže centru grada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izvan grada s mogućnošću korištenja javnog prijevoza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ind w:left="243" w:hanging="243"/>
              <w:rPr>
                <w:rStyle w:val="Defaultparagraphfont000016"/>
              </w:rPr>
            </w:pPr>
            <w:r>
              <w:rPr>
                <w:rStyle w:val="Defaultparagraphfont000016"/>
              </w:rPr>
              <w:t>nije bitna udaljenost od grada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Pansion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>
                <w:rStyle w:val="000090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Prehrana na bazi polupansiona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e)</w:t>
            </w:r>
          </w:p>
          <w:p>
            <w:pPr>
              <w:pStyle w:val="Normal000066"/>
              <w:widowControl w:val="false"/>
              <w:rPr>
                <w:rStyle w:val="000021"/>
              </w:rPr>
            </w:pPr>
            <w:r>
              <w:rPr/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Prehrana na bazi punoga</w:t>
            </w:r>
          </w:p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pansiona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x</w:t>
            </w:r>
          </w:p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ručak u restaurant u mjestu izleta predviđenog za taj dan, prilagodba jelovnika učenicima s posebnim režimom prehrane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10.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U cijenu ponude uračunati: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94"/>
              <w:widowControl w:val="false"/>
              <w:rPr/>
            </w:pPr>
            <w:r>
              <w:rPr>
                <w:rStyle w:val="Defaultparagraphfont000077"/>
              </w:rPr>
              <w:t>Upisati traženo s imenima svakog muzeja, nacionalnog parka ili parka prirode, dvorca, grada, radionice i sl.: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Ulaznice za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  <w:u w:val="single"/>
              </w:rPr>
              <w:t xml:space="preserve">Stara gradska jezgra Trogir, </w:t>
            </w:r>
            <w:r>
              <w:rPr>
                <w:rFonts w:cs="Minion Pro CE" w:ascii="Minion Pro CE" w:hAnsi="Minion Pro CE"/>
                <w:w w:val="84"/>
                <w:position w:val="2"/>
                <w:sz w:val="20"/>
                <w:szCs w:val="20"/>
                <w:u w:val="single"/>
              </w:rPr>
              <w:t>Dioklecijanova palača s posjetom podrumima</w:t>
            </w: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  <w:u w:val="single"/>
              </w:rPr>
              <w:t>, ulaznice za NP Krka,  ulaznice za Sokolarski centar, brod do otoka Prvića i ulaznice za Mauzolej Fausta Vrančića, ulaznice za stadion NK Hajduk,,</w:t>
            </w:r>
          </w:p>
          <w:p>
            <w:pPr>
              <w:pStyle w:val="Listparagraph000057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Sudjelovanje u radionicama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 xml:space="preserve"> </w:t>
            </w: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Turističkog vodiča za razgled grada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jc w:val="center"/>
              <w:rPr>
                <w:rStyle w:val="Defaultparagraphfont000004"/>
              </w:rPr>
            </w:pP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  <w:u w:val="single"/>
              </w:rPr>
              <w:t>Pratitelj putovanja os strane agencije i stručni vodič za Zadar, Trogir, Split, Šibenik,,</w:t>
            </w:r>
          </w:p>
          <w:p>
            <w:pPr>
              <w:pStyle w:val="Listparagraph000089"/>
              <w:widowControl w:val="false"/>
              <w:jc w:val="center"/>
              <w:rPr/>
            </w:pPr>
            <w:r>
              <w:rPr>
                <w:rStyle w:val="Defaultparagraphfont000004"/>
              </w:rPr>
              <w:t>(</w:t>
            </w:r>
            <w:r>
              <w:rPr>
                <w:rStyle w:val="Defaultparagraphfont000077"/>
              </w:rPr>
              <w:t xml:space="preserve">sva navedena odredišta </w:t>
            </w:r>
            <w:r>
              <w:rPr>
                <w:rStyle w:val="Defaultparagraphfont000004"/>
              </w:rPr>
              <w:t>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11.</w:t>
            </w:r>
          </w:p>
        </w:tc>
        <w:tc>
          <w:tcPr>
            <w:tcW w:w="478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U cijenu uključiti i stavke putnog osiguranja od: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Traženo označiti s X ili dopisati (za br. 12):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posljedica nesretnoga slučaja i bolesti na</w:t>
            </w:r>
          </w:p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zdravstvenog osiguranja za vrijeme puta i boravka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  <w:bookmarkStart w:id="2" w:name="_GoBack"/>
            <w:bookmarkStart w:id="3" w:name="_GoBack"/>
            <w:bookmarkEnd w:id="3"/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813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12.        Dostava ponuda: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4"/>
              </w:rPr>
              <w:t>Rok dostave ponuda je</w:t>
            </w:r>
          </w:p>
        </w:tc>
        <w:tc>
          <w:tcPr>
            <w:tcW w:w="54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107"/>
              </w:rPr>
              <w:t xml:space="preserve">          </w:t>
            </w:r>
            <w:r>
              <w:rPr>
                <w:rStyle w:val="Defaultparagraphfont000107"/>
                <w:color w:val="auto"/>
              </w:rPr>
              <w:t>   </w:t>
            </w:r>
            <w:r>
              <w:rPr>
                <w:rStyle w:val="Defaultparagraphfont000107"/>
                <w:color w:val="auto"/>
              </w:rPr>
              <w:t>09. 12. 2022.        </w:t>
            </w:r>
            <w:r>
              <w:rPr/>
              <w:t xml:space="preserve">  </w:t>
            </w:r>
            <w:r>
              <w:rPr>
                <w:rStyle w:val="Defaultparagraphfont000077"/>
              </w:rPr>
              <w:t xml:space="preserve">godine  do </w:t>
            </w:r>
            <w:r>
              <w:rPr>
                <w:rStyle w:val="Defaultparagraphfont000004"/>
              </w:rPr>
              <w:t xml:space="preserve">19.00  </w:t>
            </w:r>
            <w:r>
              <w:rPr>
                <w:rStyle w:val="Defaultparagraphfont000077"/>
              </w:rPr>
              <w:t>sati.</w:t>
            </w:r>
          </w:p>
        </w:tc>
      </w:tr>
      <w:tr>
        <w:trPr/>
        <w:tc>
          <w:tcPr>
            <w:tcW w:w="5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004"/>
              </w:rPr>
              <w:t xml:space="preserve">        </w:t>
            </w:r>
            <w:r>
              <w:rPr>
                <w:rStyle w:val="Defaultparagraphfont000004"/>
              </w:rPr>
              <w:t>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19.12.2022.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111"/>
              <w:widowControl w:val="false"/>
              <w:jc w:val="left"/>
              <w:rPr/>
            </w:pPr>
            <w:r>
              <w:rPr>
                <w:rStyle w:val="Defaultparagraphfont000004"/>
              </w:rPr>
              <w:t>11:00 sati</w:t>
            </w:r>
          </w:p>
        </w:tc>
      </w:tr>
    </w:tbl>
    <w:p>
      <w:pPr>
        <w:pStyle w:val="Listparagraph000112"/>
        <w:spacing w:beforeAutospacing="0" w:before="120" w:after="120"/>
        <w:rPr/>
      </w:pPr>
      <w:r>
        <w:rPr>
          <w:rStyle w:val="000113"/>
        </w:rPr>
        <w:t> </w:t>
      </w:r>
      <w:r>
        <w:rPr>
          <w:rStyle w:val="Defaultparagraphfont000115"/>
        </w:rPr>
        <w:t xml:space="preserve">1. Prije </w:t>
      </w:r>
      <w:r>
        <w:rPr>
          <w:rStyle w:val="Defaultparagraphfont000117"/>
        </w:rPr>
        <w:t xml:space="preserve">potpisivanja ugovora </w:t>
      </w:r>
      <w:r>
        <w:rPr>
          <w:rStyle w:val="Defaultparagraphfont000115"/>
        </w:rPr>
        <w:t xml:space="preserve">za </w:t>
      </w:r>
      <w:r>
        <w:rPr>
          <w:rStyle w:val="Defaultparagraphfont000117"/>
        </w:rPr>
        <w:t>ponudu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5"/>
        </w:rPr>
        <w:t>odabrani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7"/>
        </w:rPr>
        <w:t xml:space="preserve">davatelj </w:t>
      </w:r>
      <w:r>
        <w:rPr>
          <w:rStyle w:val="Defaultparagraphfont000115"/>
        </w:rPr>
        <w:t xml:space="preserve">usluga dužan je dostaviti ili </w:t>
      </w:r>
      <w:r>
        <w:rPr>
          <w:rStyle w:val="Defaultparagraphfont000117"/>
        </w:rPr>
        <w:t xml:space="preserve">dati školi </w:t>
      </w:r>
      <w:r>
        <w:rPr>
          <w:rStyle w:val="Defaultparagraphfont000115"/>
        </w:rPr>
        <w:t>na uvid:</w:t>
      </w:r>
      <w:r>
        <w:rPr/>
        <w:t xml:space="preserve"> </w:t>
      </w:r>
    </w:p>
    <w:p>
      <w:pPr>
        <w:pStyle w:val="000118"/>
        <w:spacing w:beforeAutospacing="0" w:before="120" w:after="120"/>
        <w:rPr/>
      </w:pPr>
      <w:r>
        <w:rPr>
          <w:rStyle w:val="000119"/>
        </w:rPr>
        <w:t>a)</w:t>
      </w:r>
      <w:r>
        <w:rPr/>
        <w:t xml:space="preserve"> </w:t>
      </w:r>
      <w:r>
        <w:rPr>
          <w:rStyle w:val="Defaultparagraphfont000122"/>
        </w:rPr>
        <w:t>dokaz</w:t>
      </w:r>
      <w:r>
        <w:rPr/>
        <w:t xml:space="preserve">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2"/>
        </w:rPr>
        <w:t>registraciji</w:t>
      </w:r>
      <w:r>
        <w:rPr/>
        <w:t xml:space="preserve"> </w:t>
      </w:r>
      <w:r>
        <w:rPr>
          <w:rStyle w:val="Defaultparagraphfont000124"/>
        </w:rPr>
        <w:t>(preslika</w:t>
      </w:r>
      <w:r>
        <w:rPr/>
        <w:t xml:space="preserve"> </w:t>
      </w:r>
      <w:r>
        <w:rPr>
          <w:rStyle w:val="Defaultparagraphfont000124"/>
        </w:rPr>
        <w:t>izvatka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4"/>
        </w:rPr>
        <w:t>sudskog</w:t>
      </w:r>
      <w:r>
        <w:rPr/>
        <w:t xml:space="preserve"> </w:t>
      </w:r>
      <w:r>
        <w:rPr>
          <w:rStyle w:val="Defaultparagraphfont000122"/>
        </w:rPr>
        <w:t>ili</w:t>
      </w:r>
      <w:r>
        <w:rPr/>
        <w:t xml:space="preserve"> </w:t>
      </w:r>
      <w:r>
        <w:rPr>
          <w:rStyle w:val="Defaultparagraphfont000122"/>
        </w:rPr>
        <w:t>obrtnog</w:t>
      </w:r>
      <w:r>
        <w:rPr/>
        <w:t xml:space="preserve"> </w:t>
      </w:r>
      <w:r>
        <w:rPr>
          <w:rStyle w:val="Defaultparagraphfont000122"/>
        </w:rPr>
        <w:t>registra)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2"/>
        </w:rPr>
        <w:t>kojeg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2"/>
        </w:rPr>
        <w:t>razvidno</w:t>
      </w:r>
      <w:r>
        <w:rPr/>
        <w:t xml:space="preserve"> </w:t>
      </w:r>
      <w:r>
        <w:rPr>
          <w:rStyle w:val="Defaultparagraphfont000122"/>
        </w:rPr>
        <w:t>da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4"/>
        </w:rPr>
        <w:t>davatelj</w:t>
      </w:r>
      <w:r>
        <w:rPr/>
        <w:t xml:space="preserve"> </w:t>
      </w:r>
      <w:r>
        <w:rPr>
          <w:rStyle w:val="Defaultparagraphfont000122"/>
        </w:rPr>
        <w:t>usluga</w:t>
      </w:r>
      <w:r>
        <w:rPr/>
        <w:t xml:space="preserve"> </w:t>
      </w:r>
      <w:r>
        <w:rPr>
          <w:rStyle w:val="Defaultparagraphfont000124"/>
        </w:rPr>
        <w:t>registriran</w:t>
      </w:r>
      <w:r>
        <w:rPr/>
        <w:t xml:space="preserve"> </w:t>
      </w:r>
      <w:r>
        <w:rPr>
          <w:rStyle w:val="Defaultparagraphfont000122"/>
        </w:rPr>
        <w:t>za</w:t>
      </w:r>
      <w:r>
        <w:rPr/>
        <w:t xml:space="preserve"> </w:t>
      </w:r>
      <w:r>
        <w:rPr>
          <w:rStyle w:val="Defaultparagraphfont000122"/>
        </w:rPr>
        <w:t>obavljanje djelatnosti turističke</w:t>
      </w:r>
      <w:r>
        <w:rPr/>
        <w:t xml:space="preserve"> </w:t>
      </w:r>
      <w:r>
        <w:rPr>
          <w:rStyle w:val="Defaultparagraphfont000122"/>
        </w:rPr>
        <w:t>agencije,</w:t>
      </w:r>
      <w:r>
        <w:rPr/>
        <w:t xml:space="preserve"> </w:t>
      </w:r>
    </w:p>
    <w:p>
      <w:pPr>
        <w:pStyle w:val="000126"/>
        <w:spacing w:beforeAutospacing="0" w:before="120" w:after="120"/>
        <w:rPr/>
      </w:pPr>
      <w:r>
        <w:rPr>
          <w:rStyle w:val="000119"/>
        </w:rPr>
        <w:t>b)</w:t>
      </w:r>
      <w:r>
        <w:rPr/>
        <w:t xml:space="preserve"> </w:t>
      </w:r>
      <w:r>
        <w:rPr>
          <w:rStyle w:val="Defaultparagraphfont000124"/>
        </w:rPr>
        <w:t xml:space="preserve">dokaz o registraciji turističke agencije sukladno posebnom propisu kojim je uređeno pružanje usluga u turizmu (preslika </w:t>
      </w:r>
      <w:r>
        <w:rPr>
          <w:rStyle w:val="Defaultparagraphfont000122"/>
        </w:rPr>
        <w:t xml:space="preserve">rješenja nadležnog ureda </w:t>
      </w:r>
      <w:r>
        <w:rPr>
          <w:rStyle w:val="Defaultparagraphfont000124"/>
        </w:rPr>
        <w:t xml:space="preserve">državne uprave </w:t>
      </w:r>
      <w:r>
        <w:rPr>
          <w:rStyle w:val="Defaultparagraphfont000122"/>
        </w:rPr>
        <w:t xml:space="preserve">o </w:t>
      </w:r>
      <w:r>
        <w:rPr>
          <w:rStyle w:val="Defaultparagraphfont000124"/>
        </w:rPr>
        <w:t xml:space="preserve">ispunjavanju propisanih </w:t>
      </w:r>
      <w:r>
        <w:rPr>
          <w:rStyle w:val="Defaultparagraphfont000122"/>
        </w:rPr>
        <w:t xml:space="preserve">uvjeta za pružanje usluga turističke agencije – </w:t>
      </w:r>
      <w:r>
        <w:rPr>
          <w:rStyle w:val="Defaultparagraphfont000124"/>
        </w:rPr>
        <w:t>organizi</w:t>
      </w:r>
      <w:r>
        <w:rPr>
          <w:rStyle w:val="Defaultparagraphfont000122"/>
        </w:rPr>
        <w:t xml:space="preserve">ranje paket-aranžmana, sklapanje </w:t>
      </w:r>
      <w:r>
        <w:rPr>
          <w:rStyle w:val="Defaultparagraphfont000124"/>
        </w:rPr>
        <w:t xml:space="preserve">ugovora </w:t>
      </w:r>
      <w:r>
        <w:rPr>
          <w:rStyle w:val="Defaultparagraphfont000122"/>
        </w:rPr>
        <w:t xml:space="preserve">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 xml:space="preserve">o paket-aranžmanu, organizaciji izleta, sklapanje 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4"/>
        </w:rPr>
        <w:t>izletu ili uvid u popis turističkih agencija koje na svojim mrežnim stranicama objavljuje ministarstvo nadležno za turizam).</w:t>
      </w:r>
      <w:r>
        <w:rPr/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15"/>
        </w:rPr>
        <w:t>2. Mjesec dana prije realizacije ugovora odabrani davatelj usluga dužan je dostaviti ili dati školi na uvid: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dokaz o osiguranju jamčevine za slučaj nesolventnosti (za višednevnu ekskurziju ili višednevnu terensku nastavu),</w:t>
      </w:r>
      <w:r>
        <w:rPr/>
        <w:t xml:space="preserve"> </w:t>
      </w:r>
    </w:p>
    <w:p>
      <w:pPr>
        <w:pStyle w:val="000133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dokaz o osiguranju od odgovornosti za štetu koju turistička agencija prouzroči neispunjenjem, djelomičnim ispunjenjem ili neurednim ispunjenjem obveza iz paket-aranžmana (preslika polica).</w:t>
      </w:r>
      <w:r>
        <w:rPr/>
        <w:t xml:space="preserve"> </w:t>
      </w:r>
    </w:p>
    <w:p>
      <w:pPr>
        <w:pStyle w:val="Normal000128"/>
        <w:spacing w:beforeAutospacing="0" w:before="120" w:after="120"/>
        <w:rPr>
          <w:b/>
          <w:b/>
        </w:rPr>
      </w:pPr>
      <w:r>
        <w:rPr>
          <w:rStyle w:val="Defaultparagraphfont000134"/>
          <w:b w:val="false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000115"/>
          <w:b/>
        </w:rPr>
        <w:t>.</w:t>
      </w:r>
      <w:r>
        <w:rPr>
          <w:b/>
        </w:rPr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35"/>
        </w:rPr>
        <w:t xml:space="preserve">Napomena: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1)</w:t>
      </w:r>
      <w:r>
        <w:rPr/>
        <w:t xml:space="preserve"> </w:t>
      </w:r>
      <w:r>
        <w:rPr>
          <w:rStyle w:val="Defaultparagraphfont000122"/>
        </w:rPr>
        <w:t>Pristigle ponude trebaju sadržavati i u cijenu uključivati: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prijevoz sudionika isključivo prijevoznim sredstvima koji udovoljavaju propisima,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osiguranje odgovornosti i jamčevine.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2)</w:t>
      </w:r>
      <w:r>
        <w:rPr/>
        <w:t xml:space="preserve"> </w:t>
      </w:r>
      <w:r>
        <w:rPr>
          <w:rStyle w:val="Defaultparagraphfont000122"/>
        </w:rPr>
        <w:t>Ponude trebaju biti: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u skladu s posebnim propisima kojima se uređuje pružanje usluga u turizmu i obavljanje ugostiteljske djelatnosti ili sukladno posebnim propisima,</w:t>
      </w:r>
      <w:r>
        <w:rPr/>
        <w:t xml:space="preserve"> </w:t>
      </w:r>
    </w:p>
    <w:p>
      <w:pPr>
        <w:pStyle w:val="000138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razrađene prema traženim točkama i s iskazanom ukupnom cijenom za pojedinog učenika.</w:t>
      </w:r>
      <w:r>
        <w:rPr/>
        <w:t xml:space="preserve"> </w:t>
      </w:r>
    </w:p>
    <w:p>
      <w:pPr>
        <w:pStyle w:val="Listparagraph000139"/>
        <w:spacing w:beforeAutospacing="0" w:before="120" w:after="120"/>
        <w:rPr/>
      </w:pPr>
      <w:r>
        <w:rPr>
          <w:rStyle w:val="Defaultparagraphfont000122"/>
        </w:rPr>
        <w:t>3) U obzir će se uzimati ponude zaprimljene poštom na školsku ustanovu do navedenoga roka (dana i sata), odnosno e-poštom ako se postupak provodi sukladno čl. 13. st. 13. ovoga Pravilnika.</w:t>
      </w:r>
      <w:r>
        <w:rPr/>
        <w:t xml:space="preserve"> </w:t>
      </w:r>
    </w:p>
    <w:p>
      <w:pPr>
        <w:pStyle w:val="000140"/>
        <w:spacing w:beforeAutospacing="0" w:before="120" w:after="120"/>
        <w:rPr>
          <w:b/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>
      <w:pPr>
        <w:pStyle w:val="000143"/>
        <w:spacing w:beforeAutospacing="0" w:before="120" w:after="120"/>
        <w:rPr>
          <w:b/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Potencijalni davatelj usluga ne može dopisivati i nuditi dodatne pogodnosti.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imHei">
    <w:charset w:val="ee"/>
    <w:family w:val="roman"/>
    <w:pitch w:val="variable"/>
  </w:font>
  <w:font w:name="Minion Pro">
    <w:charset w:val="ee"/>
    <w:family w:val="roman"/>
    <w:pitch w:val="variable"/>
  </w:font>
  <w:font w:name="Minion Pro C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79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0002" w:customStyle="1">
    <w:name w:val="000002"/>
    <w:qFormat/>
    <w:rsid w:val="007f3798"/>
    <w:rPr>
      <w:b w:val="false"/>
      <w:bCs w:val="false"/>
      <w:sz w:val="22"/>
      <w:szCs w:val="22"/>
    </w:rPr>
  </w:style>
  <w:style w:type="character" w:styleId="Defaultparagraphfont000004" w:customStyle="1">
    <w:name w:val="defaultparagraphfont-000004"/>
    <w:qFormat/>
    <w:rsid w:val="007f3798"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Defaultparagraphfont000009" w:customStyle="1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styleId="Defaultparagraphfont000016" w:customStyle="1">
    <w:name w:val="defaultparagraphfont-000016"/>
    <w:qFormat/>
    <w:rsid w:val="007f3798"/>
    <w:rPr>
      <w:rFonts w:ascii="Times New Roman" w:hAnsi="Times New Roman" w:cs="Times New Roman"/>
      <w:b w:val="false"/>
      <w:bCs w:val="false"/>
      <w:color w:val="000000"/>
      <w:sz w:val="22"/>
      <w:szCs w:val="22"/>
    </w:rPr>
  </w:style>
  <w:style w:type="character" w:styleId="000021" w:customStyle="1">
    <w:name w:val="000021"/>
    <w:qFormat/>
    <w:rsid w:val="007f3798"/>
    <w:rPr>
      <w:b w:val="false"/>
      <w:bCs w:val="false"/>
      <w:color w:val="000000"/>
      <w:sz w:val="22"/>
      <w:szCs w:val="22"/>
    </w:rPr>
  </w:style>
  <w:style w:type="character" w:styleId="000025" w:customStyle="1">
    <w:name w:val="000025"/>
    <w:qFormat/>
    <w:rsid w:val="007f3798"/>
    <w:rPr>
      <w:b/>
      <w:bCs/>
      <w:color w:val="000000"/>
      <w:sz w:val="6"/>
      <w:szCs w:val="6"/>
    </w:rPr>
  </w:style>
  <w:style w:type="character" w:styleId="Defaultparagraphfont000030" w:customStyle="1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000033" w:customStyle="1">
    <w:name w:val="000033"/>
    <w:qFormat/>
    <w:rsid w:val="007f3798"/>
    <w:rPr>
      <w:b/>
      <w:bCs/>
      <w:color w:val="000000"/>
      <w:sz w:val="18"/>
      <w:szCs w:val="18"/>
    </w:rPr>
  </w:style>
  <w:style w:type="character" w:styleId="000035" w:customStyle="1">
    <w:name w:val="000035"/>
    <w:qFormat/>
    <w:rsid w:val="007f3798"/>
    <w:rPr>
      <w:b/>
      <w:bCs/>
      <w:color w:val="000000"/>
      <w:sz w:val="2"/>
      <w:szCs w:val="2"/>
    </w:rPr>
  </w:style>
  <w:style w:type="character" w:styleId="Defaultparagraphfont000037" w:customStyle="1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Defaultparagraphfont000040" w:customStyle="1">
    <w:name w:val="defaultparagraphfont-000040"/>
    <w:qFormat/>
    <w:rsid w:val="007f3798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000042" w:customStyle="1">
    <w:name w:val="000042"/>
    <w:qFormat/>
    <w:rsid w:val="007f3798"/>
    <w:rPr>
      <w:b/>
      <w:bCs/>
      <w:color w:val="000000"/>
      <w:sz w:val="22"/>
      <w:szCs w:val="22"/>
    </w:rPr>
  </w:style>
  <w:style w:type="character" w:styleId="Defaultparagraphfont000077" w:customStyle="1">
    <w:name w:val="defaultparagraphfont-000077"/>
    <w:qFormat/>
    <w:rsid w:val="007f3798"/>
    <w:rPr>
      <w:rFonts w:ascii="Times New Roman" w:hAnsi="Times New Roman" w:cs="Times New Roman"/>
      <w:b w:val="false"/>
      <w:bCs w:val="false"/>
      <w:i/>
      <w:iCs/>
      <w:sz w:val="22"/>
      <w:szCs w:val="22"/>
    </w:rPr>
  </w:style>
  <w:style w:type="character" w:styleId="000090" w:customStyle="1">
    <w:name w:val="000090"/>
    <w:qFormat/>
    <w:rsid w:val="007f3798"/>
    <w:rPr>
      <w:b w:val="false"/>
      <w:bCs w:val="false"/>
      <w:i/>
      <w:iCs/>
      <w:strike/>
      <w:color w:val="000000"/>
      <w:sz w:val="22"/>
      <w:szCs w:val="22"/>
    </w:rPr>
  </w:style>
  <w:style w:type="character" w:styleId="Defaultparagraphfont000107" w:customStyle="1">
    <w:name w:val="defaultparagraphfont-000107"/>
    <w:qFormat/>
    <w:rsid w:val="007f3798"/>
    <w:rPr>
      <w:rFonts w:ascii="Times New Roman" w:hAnsi="Times New Roman" w:cs="Times New Roman"/>
      <w:b w:val="false"/>
      <w:bCs w:val="false"/>
      <w:color w:val="FF0000"/>
      <w:sz w:val="22"/>
      <w:szCs w:val="22"/>
    </w:rPr>
  </w:style>
  <w:style w:type="character" w:styleId="000113" w:customStyle="1">
    <w:name w:val="000113"/>
    <w:qFormat/>
    <w:rsid w:val="007f3798"/>
    <w:rPr>
      <w:b w:val="false"/>
      <w:bCs w:val="false"/>
      <w:sz w:val="4"/>
      <w:szCs w:val="4"/>
    </w:rPr>
  </w:style>
  <w:style w:type="character" w:styleId="Defaultparagraphfont000115" w:customStyle="1">
    <w:name w:val="defaultparagraphfont-000115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6" w:customStyle="1">
    <w:name w:val="defaultparagraphfont-000116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7" w:customStyle="1">
    <w:name w:val="defaultparagraphfont-000117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000119" w:customStyle="1">
    <w:name w:val="000119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2" w:customStyle="1">
    <w:name w:val="defaultparagraphfont-000122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4" w:customStyle="1">
    <w:name w:val="defaultparagraphfont-000124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000130" w:customStyle="1">
    <w:name w:val="000130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34" w:customStyle="1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Defaultparagraphfont000135" w:customStyle="1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styleId="Defaultparagraphfont000142" w:customStyle="1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7c6456"/>
    <w:rPr>
      <w:rFonts w:ascii="Tahoma" w:hAnsi="Tahoma" w:eastAsia="Times New Roman" w:cs="Tahoma"/>
      <w:sz w:val="16"/>
      <w:szCs w:val="16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000003" w:customStyle="1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styleId="Normal000006" w:customStyle="1">
    <w:name w:val="normal-000006"/>
    <w:basedOn w:val="Normal"/>
    <w:qFormat/>
    <w:rsid w:val="007f3798"/>
    <w:pPr/>
    <w:rPr>
      <w:rFonts w:ascii="Arial" w:hAnsi="Arial" w:cs="Arial"/>
      <w:sz w:val="22"/>
      <w:szCs w:val="22"/>
    </w:rPr>
  </w:style>
  <w:style w:type="paragraph" w:styleId="Normal000008" w:customStyle="1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styleId="Normal000013" w:customStyle="1">
    <w:name w:val="normal-000013"/>
    <w:basedOn w:val="Normal"/>
    <w:qFormat/>
    <w:rsid w:val="007f3798"/>
    <w:pPr/>
    <w:rPr>
      <w:sz w:val="22"/>
      <w:szCs w:val="22"/>
    </w:rPr>
  </w:style>
  <w:style w:type="paragraph" w:styleId="Normal000024" w:customStyle="1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styleId="Normal000029" w:customStyle="1">
    <w:name w:val="normal-000029"/>
    <w:basedOn w:val="Normal"/>
    <w:qFormat/>
    <w:rsid w:val="007f3798"/>
    <w:pPr/>
    <w:rPr>
      <w:sz w:val="20"/>
      <w:szCs w:val="20"/>
    </w:rPr>
  </w:style>
  <w:style w:type="paragraph" w:styleId="Normal000032" w:customStyle="1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styleId="Normal000034" w:customStyle="1">
    <w:name w:val="normal-000034"/>
    <w:basedOn w:val="Normal"/>
    <w:qFormat/>
    <w:rsid w:val="007f3798"/>
    <w:pPr/>
    <w:rPr>
      <w:sz w:val="2"/>
      <w:szCs w:val="2"/>
    </w:rPr>
  </w:style>
  <w:style w:type="paragraph" w:styleId="Normal000045" w:customStyle="1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" w:customStyle="1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1" w:customStyle="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54" w:customStyle="1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5" w:customStyle="1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7" w:customStyle="1">
    <w:name w:val="listparagraph-000057"/>
    <w:basedOn w:val="Normal"/>
    <w:qFormat/>
    <w:rsid w:val="007f3798"/>
    <w:pPr/>
    <w:rPr>
      <w:sz w:val="22"/>
      <w:szCs w:val="22"/>
    </w:rPr>
  </w:style>
  <w:style w:type="paragraph" w:styleId="Listparagraph000059" w:customStyle="1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styleId="Normal000066" w:customStyle="1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5" w:customStyle="1">
    <w:name w:val="listparagraph-000075"/>
    <w:basedOn w:val="Normal"/>
    <w:qFormat/>
    <w:rsid w:val="007f3798"/>
    <w:pPr/>
    <w:rPr>
      <w:sz w:val="22"/>
      <w:szCs w:val="22"/>
    </w:rPr>
  </w:style>
  <w:style w:type="paragraph" w:styleId="Listparagraph000076" w:customStyle="1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styleId="Listparagraph000078" w:customStyle="1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9" w:customStyle="1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80" w:customStyle="1">
    <w:name w:val="listparagraph-000080"/>
    <w:basedOn w:val="Normal"/>
    <w:qFormat/>
    <w:rsid w:val="007f3798"/>
    <w:pPr/>
    <w:rPr>
      <w:sz w:val="22"/>
      <w:szCs w:val="22"/>
    </w:rPr>
  </w:style>
  <w:style w:type="paragraph" w:styleId="Listparagraph000084" w:customStyle="1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styleId="Normal000088" w:customStyle="1">
    <w:name w:val="normal-000088"/>
    <w:basedOn w:val="Normal"/>
    <w:qFormat/>
    <w:rsid w:val="007f3798"/>
    <w:pPr/>
    <w:rPr>
      <w:sz w:val="22"/>
      <w:szCs w:val="22"/>
    </w:rPr>
  </w:style>
  <w:style w:type="paragraph" w:styleId="Listparagraph000089" w:customStyle="1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styleId="Normal000093" w:customStyle="1">
    <w:name w:val="normal-000093"/>
    <w:basedOn w:val="Normal"/>
    <w:qFormat/>
    <w:rsid w:val="007f3798"/>
    <w:pPr/>
    <w:rPr>
      <w:sz w:val="22"/>
      <w:szCs w:val="22"/>
    </w:rPr>
  </w:style>
  <w:style w:type="paragraph" w:styleId="Listparagraph000094" w:customStyle="1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100" w:customStyle="1">
    <w:name w:val="listparagraph-000100"/>
    <w:basedOn w:val="Normal"/>
    <w:qFormat/>
    <w:rsid w:val="007f3798"/>
    <w:pPr/>
    <w:rPr>
      <w:sz w:val="22"/>
      <w:szCs w:val="22"/>
    </w:rPr>
  </w:style>
  <w:style w:type="paragraph" w:styleId="Listparagraph000103" w:customStyle="1">
    <w:name w:val="listparagraph-000103"/>
    <w:basedOn w:val="Normal"/>
    <w:qFormat/>
    <w:rsid w:val="007f3798"/>
    <w:pPr/>
    <w:rPr>
      <w:sz w:val="22"/>
      <w:szCs w:val="22"/>
    </w:rPr>
  </w:style>
  <w:style w:type="paragraph" w:styleId="Listparagraph000111" w:customStyle="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112" w:customStyle="1">
    <w:name w:val="listparagraph-000112"/>
    <w:basedOn w:val="Normal"/>
    <w:qFormat/>
    <w:rsid w:val="007f3798"/>
    <w:pPr>
      <w:spacing w:beforeAutospacing="1" w:after="0"/>
      <w:jc w:val="both"/>
    </w:pPr>
    <w:rPr>
      <w:sz w:val="4"/>
      <w:szCs w:val="4"/>
    </w:rPr>
  </w:style>
  <w:style w:type="paragraph" w:styleId="000118" w:customStyle="1">
    <w:name w:val="000118"/>
    <w:basedOn w:val="Normal"/>
    <w:qFormat/>
    <w:rsid w:val="007f3798"/>
    <w:pPr>
      <w:spacing w:lineRule="atLeast" w:line="195" w:beforeAutospacing="1" w:after="0"/>
      <w:jc w:val="both"/>
    </w:pPr>
    <w:rPr>
      <w:sz w:val="16"/>
      <w:szCs w:val="16"/>
    </w:rPr>
  </w:style>
  <w:style w:type="paragraph" w:styleId="000126" w:customStyle="1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Normal000128" w:customStyle="1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29" w:customStyle="1">
    <w:name w:val="000129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3" w:customStyle="1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36" w:customStyle="1">
    <w:name w:val="000136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8" w:customStyle="1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Listparagraph000139" w:customStyle="1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40" w:customStyle="1">
    <w:name w:val="000140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43" w:customStyle="1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7c645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LibreOffice/7.4.1.2$Windows_X86_64 LibreOffice_project/3c58a8f3a960df8bc8fd77b461821e42c061c5f0</Application>
  <AppVersion>15.0000</AppVersion>
  <Pages>10</Pages>
  <Words>743</Words>
  <Characters>4283</Characters>
  <CharactersWithSpaces>5000</CharactersWithSpaces>
  <Paragraphs>148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2022-11-04T13:01:00Z</dcterms:created>
  <dc:creator>Zdenka Čukelj</dc:creator>
  <dc:description/>
  <dc:language>hr-HR</dc:language>
  <cp:lastModifiedBy>tajnica</cp:lastModifiedBy>
  <cp:lastPrinted>2022-12-01T12:23:00Z</cp:lastPrinted>
  <dcterms:modified xsi:type="dcterms:W3CDTF">2022-12-01T12:23:00Z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