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000006"/>
        <w:rPr/>
      </w:pPr>
      <w:r>
        <w:rPr>
          <w:rStyle w:val="Defaultparagraphfont000009"/>
        </w:rPr>
        <w:t xml:space="preserve">OBRAZAC POZIVA ZA ORGANIZACIJU VIŠEDNEVNE IZVANUČIONIČKE NASTAVE </w:t>
      </w:r>
    </w:p>
    <w:p>
      <w:pPr>
        <w:pStyle w:val="Normal000024"/>
        <w:rPr/>
      </w:pPr>
      <w:r>
        <w:rPr>
          <w:rStyle w:val="000025"/>
        </w:rPr>
        <w:t xml:space="preserve">  </w:t>
      </w:r>
    </w:p>
    <w:tbl>
      <w:tblPr>
        <w:tblW w:w="2670" w:type="dxa"/>
        <w:jc w:val="left"/>
        <w:tblInd w:w="75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1395"/>
        <w:gridCol w:w="1274"/>
      </w:tblGrid>
      <w:tr>
        <w:trPr>
          <w:trHeight w:val="195" w:hRule="atLeast"/>
        </w:trPr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val="clear"/>
            <w:vAlign w:val="center"/>
          </w:tcPr>
          <w:p>
            <w:pPr>
              <w:pStyle w:val="Normal000029"/>
              <w:widowControl w:val="false"/>
              <w:rPr/>
            </w:pPr>
            <w:r>
              <w:rPr>
                <w:rStyle w:val="Defaultparagraphfont000030"/>
              </w:rPr>
              <w:t>Broj poziva</w:t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32"/>
              <w:widowControl w:val="false"/>
              <w:rPr/>
            </w:pPr>
            <w:r>
              <w:rPr>
                <w:rStyle w:val="000033"/>
              </w:rPr>
              <w:t>3</w:t>
            </w:r>
            <w:bookmarkStart w:id="0" w:name="_GoBack"/>
            <w:bookmarkEnd w:id="0"/>
            <w:r>
              <w:rPr>
                <w:rStyle w:val="000033"/>
              </w:rPr>
              <w:t>/23</w:t>
            </w:r>
          </w:p>
        </w:tc>
      </w:tr>
    </w:tbl>
    <w:p>
      <w:pPr>
        <w:pStyle w:val="Normal000034"/>
        <w:rPr/>
      </w:pPr>
      <w:r>
        <w:rPr>
          <w:rStyle w:val="000035"/>
        </w:rPr>
        <w:t xml:space="preserve">  </w:t>
      </w:r>
    </w:p>
    <w:tbl>
      <w:tblPr>
        <w:tblW w:w="8137" w:type="dxa"/>
        <w:jc w:val="left"/>
        <w:tblInd w:w="75" w:type="dxa"/>
        <w:tblLayout w:type="fixed"/>
        <w:tblCellMar>
          <w:top w:w="0" w:type="dxa"/>
          <w:left w:w="90" w:type="dxa"/>
          <w:bottom w:w="0" w:type="dxa"/>
          <w:right w:w="90" w:type="dxa"/>
        </w:tblCellMar>
        <w:tblLook w:firstRow="1" w:noVBand="1" w:lastRow="0" w:firstColumn="1" w:lastColumn="0" w:noHBand="0" w:val="04a0"/>
      </w:tblPr>
      <w:tblGrid>
        <w:gridCol w:w="454"/>
        <w:gridCol w:w="450"/>
        <w:gridCol w:w="16"/>
        <w:gridCol w:w="14"/>
        <w:gridCol w:w="1752"/>
        <w:gridCol w:w="1134"/>
        <w:gridCol w:w="792"/>
        <w:gridCol w:w="629"/>
        <w:gridCol w:w="240"/>
        <w:gridCol w:w="450"/>
        <w:gridCol w:w="420"/>
        <w:gridCol w:w="105"/>
        <w:gridCol w:w="195"/>
        <w:gridCol w:w="571"/>
        <w:gridCol w:w="914"/>
      </w:tblGrid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Podaci o školi: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Upisati tražene podatke: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Naziv škole: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Osnovna škola Šijana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Adresa: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43. istarske divizije 5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Mjesto: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Pula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E-adresa na koju se dostavlja poziv: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45"/>
              <w:widowControl w:val="false"/>
              <w:rPr/>
            </w:pPr>
            <w:r>
              <w:rPr>
                <w:rStyle w:val="Defaultparagraphfont000016"/>
                <w:i/>
                <w:sz w:val="20"/>
              </w:rPr>
              <w:t>D</w:t>
            </w:r>
            <w:r>
              <w:rPr>
                <w:rStyle w:val="Defaultparagraphfont000016"/>
              </w:rPr>
              <w:t xml:space="preserve">ostaviti sukladno </w:t>
            </w:r>
            <w:r>
              <w:rPr>
                <w:rStyle w:val="Defaultparagraphfont000040"/>
                <w:sz w:val="20"/>
              </w:rPr>
              <w:t>čl. 13. st. 6. Pravilnika o izvođenju izleta..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2.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Korisnici usluge su učenici:</w:t>
            </w:r>
          </w:p>
        </w:tc>
        <w:tc>
          <w:tcPr>
            <w:tcW w:w="26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7. a, b i c</w:t>
            </w:r>
          </w:p>
        </w:tc>
        <w:tc>
          <w:tcPr>
            <w:tcW w:w="16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razreda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3.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Tip putovanja: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Uz planirano upisati broj dana i noćenja: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Škola u prirodi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</w:p>
        </w:tc>
      </w:tr>
      <w:tr>
        <w:trPr>
          <w:trHeight w:val="180" w:hRule="atLeast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4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Višednevna terenska nastava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Školska ekskurzija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2           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1    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5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Posjet</w:t>
            </w:r>
          </w:p>
        </w:tc>
        <w:tc>
          <w:tcPr>
            <w:tcW w:w="2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Listparagraph000051"/>
              <w:widowControl w:val="false"/>
              <w:rPr/>
            </w:pPr>
            <w:r>
              <w:rPr>
                <w:rStyle w:val="Defaultparagraphfont000004"/>
              </w:rPr>
              <w:t>dana</w:t>
            </w:r>
          </w:p>
        </w:tc>
        <w:tc>
          <w:tcPr>
            <w:tcW w:w="22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1"/>
              <w:widowControl w:val="false"/>
              <w:jc w:val="center"/>
              <w:rPr/>
            </w:pPr>
            <w:r>
              <w:rPr>
                <w:rStyle w:val="Defaultparagraphfont000004"/>
              </w:rPr>
              <w:t xml:space="preserve">                        </w:t>
            </w:r>
            <w:r>
              <w:rPr>
                <w:rStyle w:val="Defaultparagraphfont000004"/>
              </w:rPr>
              <w:t>noćenja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4.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Odredište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područje, ime/imena države/država: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Područje u Republici Hrvatskoj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42"/>
              </w:rPr>
              <w:t xml:space="preserve">  </w:t>
            </w:r>
            <w:r>
              <w:rPr>
                <w:rStyle w:val="000042"/>
              </w:rPr>
              <w:t>Repubika Hrvatska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Država/e u inozemstvu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  <w:vertAlign w:val="superscript"/>
              </w:rPr>
            </w:pPr>
            <w:r>
              <w:rPr/>
            </w:r>
          </w:p>
        </w:tc>
      </w:tr>
      <w:tr>
        <w:trPr/>
        <w:tc>
          <w:tcPr>
            <w:tcW w:w="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000013"/>
              <w:widowControl w:val="false"/>
              <w:jc w:val="center"/>
              <w:rPr/>
            </w:pPr>
            <w:r>
              <w:rPr>
                <w:rStyle w:val="Defaultparagraphfont000037"/>
              </w:rPr>
              <w:t>5.</w:t>
            </w:r>
          </w:p>
          <w:p>
            <w:pPr>
              <w:pStyle w:val="Normal000013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3366" w:type="dxa"/>
            <w:gridSpan w:val="5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Planirano vrijeme realizacije</w:t>
            </w:r>
          </w:p>
          <w:p>
            <w:pPr>
              <w:pStyle w:val="Normal000003"/>
              <w:widowControl w:val="false"/>
              <w:rPr/>
            </w:pPr>
            <w:r>
              <w:rPr>
                <w:rStyle w:val="Defaultparagraphfont000040"/>
              </w:rPr>
              <w:t>(predložiti u okvirnom terminu od dva tjedna):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1.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lipanj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2.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lipanj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/>
              <w:t xml:space="preserve"> </w:t>
            </w:r>
            <w:r>
              <w:rPr/>
              <w:t>2023.</w:t>
            </w:r>
          </w:p>
        </w:tc>
      </w:tr>
      <w:tr>
        <w:trPr/>
        <w:tc>
          <w:tcPr>
            <w:tcW w:w="454" w:type="dxa"/>
            <w:vMerge w:val="continue"/>
            <w:tcBorders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  <w:tc>
          <w:tcPr>
            <w:tcW w:w="3366" w:type="dxa"/>
            <w:gridSpan w:val="5"/>
            <w:vMerge w:val="continue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Datum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Mjesec</w:t>
            </w:r>
          </w:p>
        </w:tc>
        <w:tc>
          <w:tcPr>
            <w:tcW w:w="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Datum</w:t>
            </w:r>
          </w:p>
        </w:tc>
        <w:tc>
          <w:tcPr>
            <w:tcW w:w="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Mjesec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Godina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6.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Broj sudionika: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broj: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themeFill="background1" w:themeFillShade="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Predviđeni broj učenika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000021"/>
              </w:rPr>
              <w:t> </w:t>
            </w:r>
            <w:r>
              <w:rPr>
                <w:rStyle w:val="000021"/>
              </w:rPr>
              <w:t>od 60 do 63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40"/>
              </w:rPr>
              <w:t>s mogućnošću odstupanja za tri učenika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themeFill="background1" w:themeFillShade="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themeFill="background1" w:themeFillShade="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Predviđeni broj učitelja</w:t>
            </w:r>
          </w:p>
        </w:tc>
        <w:tc>
          <w:tcPr>
            <w:tcW w:w="7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5 + 1</w:t>
            </w:r>
          </w:p>
        </w:tc>
        <w:tc>
          <w:tcPr>
            <w:tcW w:w="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asistent</w:t>
            </w:r>
          </w:p>
        </w:tc>
        <w:tc>
          <w:tcPr>
            <w:tcW w:w="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2F2F2" w:themeFill="background1" w:themeFillShade="f2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  <w:shd w:color="auto" w:fill="F2F2F2" w:themeFill="background1" w:themeFillShade="f2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2F2F2" w:themeFill="background1" w:themeFillShade="f2" w:val="clear"/>
            <w:vAlign w:val="cente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Očekivani broj gratis ponuda za učenike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/>
              <w:t>3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7.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Plan puta: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08"/>
              <w:widowControl w:val="false"/>
              <w:rPr/>
            </w:pPr>
            <w:r>
              <w:rPr>
                <w:rStyle w:val="Defaultparagraphfont000040"/>
              </w:rPr>
              <w:t>Upisati traženo: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Mjesto polaska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Listparagraph000075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Pula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Imena mjesta (gradova i/ili naselja) koja se posjećuju: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000003"/>
              <w:widowControl w:val="false"/>
              <w:rPr/>
            </w:pPr>
            <w:r>
              <w:rPr/>
              <w:t>Zadar, Šibenik, Sokolarski centar, NP Krka, Nin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8.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37"/>
              </w:rPr>
              <w:t>Vrsta prijevoza: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Listparagraph000076"/>
              <w:widowControl w:val="false"/>
              <w:rPr/>
            </w:pPr>
            <w:r>
              <w:rPr>
                <w:rStyle w:val="Defaultparagraphfont000077"/>
              </w:rPr>
              <w:t>Traženo označiti s X ili dopisati kombinacije: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Autobus koji udovoljava zakonskim propisima za prijevoz učenika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Vlak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Brod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Zrakoplov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79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e)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Kombinirani prijevoz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>
                <w:rStyle w:val="000002"/>
                <w:vertAlign w:val="superscript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9.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Smještaj i prehrana: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>Označiti s X ili dopisati traženo: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a)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Hostel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  <w:shd w:color="auto" w:fill="FFFFFF" w:themeFill="background1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</w:tcBorders>
            <w:shd w:color="auto" w:fill="FFFFFF" w:themeFill="background1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b)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dotted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000088"/>
              <w:widowControl w:val="false"/>
              <w:rPr>
                <w:color w:val="000000"/>
              </w:rPr>
            </w:pPr>
            <w:r>
              <w:rPr>
                <w:rStyle w:val="Defaultparagraphfont000016"/>
              </w:rPr>
              <w:t>Hotel, ako je moguće: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000089"/>
              <w:widowControl w:val="false"/>
              <w:rPr/>
            </w:pPr>
            <w:r>
              <w:rPr/>
              <w:t>Obavezno smještaj u istoj hotelskoj zgradi po mogućnosti niži katovi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</w:tcBorders>
            <w:shd w:color="auto" w:fill="FFFFFF" w:themeFill="background1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bottom w:val="dotted" w:sz="4" w:space="0" w:color="000000"/>
            </w:tcBorders>
            <w:shd w:color="auto" w:fill="FFFFFF" w:themeFill="background1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bliže centru grada</w:t>
            </w:r>
          </w:p>
        </w:tc>
        <w:tc>
          <w:tcPr>
            <w:tcW w:w="431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</w:tcBorders>
            <w:shd w:color="auto" w:fill="FFFFFF" w:themeFill="background1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dotted" w:sz="4" w:space="0" w:color="000000"/>
            </w:tcBorders>
            <w:shd w:color="auto" w:fill="FFFFFF" w:themeFill="background1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000088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</w:rPr>
              <w:t>izvan grada s mogućnošću korištenja javnog prijevoza</w:t>
            </w:r>
          </w:p>
        </w:tc>
        <w:tc>
          <w:tcPr>
            <w:tcW w:w="4316" w:type="dxa"/>
            <w:gridSpan w:val="9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dotted" w:sz="4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000066"/>
              <w:widowControl w:val="false"/>
              <w:rPr>
                <w:rStyle w:val="Defaultparagraphfont000016"/>
              </w:rPr>
            </w:pPr>
            <w:r>
              <w:rPr>
                <w:rStyle w:val="Defaultparagraphfont000016"/>
                <w:rFonts w:eastAsia="SimHei" w:ascii="SimHei" w:hAnsi="SimHei"/>
              </w:rPr>
              <w:t>□</w:t>
            </w:r>
          </w:p>
        </w:tc>
        <w:tc>
          <w:tcPr>
            <w:tcW w:w="2886" w:type="dxa"/>
            <w:gridSpan w:val="2"/>
            <w:tcBorders>
              <w:top w:val="dotted" w:sz="4" w:space="0" w:color="000000"/>
              <w:bottom w:val="single" w:sz="6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Normal000088"/>
              <w:widowControl w:val="false"/>
              <w:ind w:left="243" w:hanging="243"/>
              <w:rPr>
                <w:rStyle w:val="Defaultparagraphfont000016"/>
              </w:rPr>
            </w:pPr>
            <w:r>
              <w:rPr>
                <w:rStyle w:val="Defaultparagraphfont000016"/>
              </w:rPr>
              <w:t>nije bitna udaljenost od grada</w:t>
            </w:r>
          </w:p>
        </w:tc>
        <w:tc>
          <w:tcPr>
            <w:tcW w:w="4316" w:type="dxa"/>
            <w:gridSpan w:val="9"/>
            <w:tcBorders>
              <w:top w:val="dotted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Listparagraph000089"/>
              <w:widowControl w:val="false"/>
              <w:rPr>
                <w:rStyle w:val="Defaultparagraphfont000077"/>
                <w:sz w:val="18"/>
              </w:rPr>
            </w:pPr>
            <w:r>
              <w:rPr>
                <w:rStyle w:val="Defaultparagraphfont000077"/>
                <w:sz w:val="18"/>
              </w:rPr>
              <w:t>(Ime grada/gradova)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c)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16"/>
              </w:rPr>
              <w:t>Pansion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000013"/>
              <w:widowControl w:val="false"/>
              <w:rPr>
                <w:rStyle w:val="000090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d)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</w:tcPr>
          <w:p>
            <w:pPr>
              <w:pStyle w:val="Normal000003"/>
              <w:widowControl w:val="false"/>
              <w:jc w:val="left"/>
              <w:rPr/>
            </w:pPr>
            <w:r>
              <w:rPr>
                <w:rStyle w:val="Defaultparagraphfont000016"/>
              </w:rPr>
              <w:t>Prehrana na bazi polupansiona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e)</w:t>
            </w:r>
          </w:p>
          <w:p>
            <w:pPr>
              <w:pStyle w:val="Normal000066"/>
              <w:widowControl w:val="false"/>
              <w:rPr>
                <w:rStyle w:val="000021"/>
              </w:rPr>
            </w:pPr>
            <w:r>
              <w:rPr/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Prehrana na bazi punoga</w:t>
            </w:r>
          </w:p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pansiona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X (Prvi dan ručak+večera, drugi dan doručak+ručak)</w:t>
            </w:r>
          </w:p>
          <w:p>
            <w:pPr>
              <w:pStyle w:val="Normal000013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FFFFFF" w:themeFill="background1" w:val="clear"/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8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000066"/>
              <w:widowControl w:val="false"/>
              <w:rPr/>
            </w:pPr>
            <w:r>
              <w:rPr>
                <w:rStyle w:val="Defaultparagraphfont000016"/>
              </w:rPr>
              <w:t>f)</w:t>
            </w:r>
          </w:p>
        </w:tc>
        <w:tc>
          <w:tcPr>
            <w:tcW w:w="2886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000093"/>
              <w:widowControl w:val="false"/>
              <w:rPr/>
            </w:pPr>
            <w:r>
              <w:rPr>
                <w:rStyle w:val="Defaultparagraphfont000016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/>
              <w:t>ručak u restoranu u mjestu izleta predviđenog za taj dan, prilagodba jelovnika učenicima s posebnim režimom prehrane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10.</w:t>
            </w:r>
          </w:p>
        </w:tc>
        <w:tc>
          <w:tcPr>
            <w:tcW w:w="3366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U cijenu ponude uračunati: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000094"/>
              <w:widowControl w:val="false"/>
              <w:rPr/>
            </w:pPr>
            <w:r>
              <w:rPr>
                <w:rStyle w:val="Defaultparagraphfont000077"/>
              </w:rPr>
              <w:t>Upisati traženo s imenima svakog muzeja, nacionalnog parka ili parka prirode, dvorca, grada, radionice i sl.: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Ulaznice za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Fonts w:cs="Minion Pro" w:ascii="Minion Pro" w:hAnsi="Minion Pro"/>
                <w:w w:val="84"/>
                <w:position w:val="2"/>
                <w:sz w:val="20"/>
                <w:szCs w:val="20"/>
              </w:rPr>
              <w:t>NP Krka,  Sokolarski centar,  solana Nin</w:t>
            </w:r>
          </w:p>
          <w:p>
            <w:pPr>
              <w:pStyle w:val="Listparagraph000057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78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Sudjelovanje u radionicama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59"/>
              <w:widowControl w:val="false"/>
              <w:rPr/>
            </w:pPr>
            <w:r>
              <w:rPr>
                <w:rStyle w:val="Defaultparagraphfont000004"/>
              </w:rPr>
              <w:t xml:space="preserve"> </w:t>
            </w:r>
            <w:r>
              <w:rPr>
                <w:rStyle w:val="Defaultparagraphfont000004"/>
              </w:rPr>
              <w:t>c)</w:t>
            </w:r>
          </w:p>
        </w:tc>
        <w:tc>
          <w:tcPr>
            <w:tcW w:w="29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000003"/>
              <w:widowControl w:val="false"/>
              <w:rPr/>
            </w:pPr>
            <w:r>
              <w:rPr>
                <w:rStyle w:val="Defaultparagraphfont000016"/>
              </w:rPr>
              <w:t>Turističkog vodiča za razgled grada</w:t>
            </w:r>
          </w:p>
        </w:tc>
        <w:tc>
          <w:tcPr>
            <w:tcW w:w="431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jc w:val="center"/>
              <w:rPr>
                <w:rStyle w:val="Defaultparagraphfont000004"/>
              </w:rPr>
            </w:pPr>
            <w:r>
              <w:rPr>
                <w:rFonts w:cs="Minion Pro" w:ascii="Minion Pro" w:hAnsi="Minion Pro"/>
                <w:w w:val="84"/>
                <w:position w:val="2"/>
                <w:sz w:val="20"/>
                <w:szCs w:val="20"/>
                <w:u w:val="single"/>
              </w:rPr>
              <w:t>Pratitelj putovanja os strane agencije i stručni vodič za Zadar i Šibenik</w:t>
            </w:r>
          </w:p>
          <w:p>
            <w:pPr>
              <w:pStyle w:val="Listparagraph000089"/>
              <w:widowControl w:val="false"/>
              <w:jc w:val="center"/>
              <w:rPr/>
            </w:pPr>
            <w:r>
              <w:rPr>
                <w:rStyle w:val="Defaultparagraphfont000004"/>
              </w:rPr>
              <w:t>(</w:t>
            </w:r>
            <w:r>
              <w:rPr>
                <w:rStyle w:val="Defaultparagraphfont000077"/>
              </w:rPr>
              <w:t xml:space="preserve">sva navedena odredišta </w:t>
            </w:r>
            <w:r>
              <w:rPr>
                <w:rStyle w:val="Defaultparagraphfont000004"/>
              </w:rPr>
              <w:t>)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000013"/>
              <w:widowControl w:val="false"/>
              <w:rPr/>
            </w:pPr>
            <w:r>
              <w:rPr>
                <w:rStyle w:val="Defaultparagraphfont000037"/>
              </w:rPr>
              <w:t>11.</w:t>
            </w:r>
          </w:p>
        </w:tc>
        <w:tc>
          <w:tcPr>
            <w:tcW w:w="478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U cijenu uključiti i stavke putnog osiguranja od: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Listparagraph000084"/>
              <w:widowControl w:val="false"/>
              <w:rPr/>
            </w:pPr>
            <w:r>
              <w:rPr>
                <w:rStyle w:val="Defaultparagraphfont000077"/>
              </w:rPr>
              <w:t>Traženo označiti s X ili dopisati (za br. 12):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a)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posljedica nesretnoga slučaja i bolesti na</w:t>
            </w:r>
          </w:p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putovanju u inozemstvu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b)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>zdravstvenog osiguranja za vrijeme puta i boravka u inozemstvu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c)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otkaza putovanja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x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d)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3"/>
              <w:widowControl w:val="false"/>
              <w:rPr/>
            </w:pPr>
            <w:r>
              <w:rPr>
                <w:rStyle w:val="Defaultparagraphfont000004"/>
              </w:rPr>
              <w:t>troškova pomoći povratka u mjesto polazišta u slučaju nesreće i bolesti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46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Listparagraph000089"/>
              <w:widowControl w:val="false"/>
              <w:rPr/>
            </w:pPr>
            <w:r>
              <w:rPr>
                <w:rStyle w:val="Defaultparagraphfont000004"/>
              </w:rPr>
              <w:t>e)</w:t>
            </w:r>
          </w:p>
        </w:tc>
        <w:tc>
          <w:tcPr>
            <w:tcW w:w="43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100"/>
              <w:widowControl w:val="false"/>
              <w:rPr/>
            </w:pPr>
            <w:r>
              <w:rPr>
                <w:rStyle w:val="Defaultparagraphfont000004"/>
              </w:rPr>
              <w:t>oštećenja i gubitka prtljage</w:t>
            </w:r>
          </w:p>
        </w:tc>
        <w:tc>
          <w:tcPr>
            <w:tcW w:w="28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>
                <w:rStyle w:val="000002"/>
              </w:rPr>
            </w:pPr>
            <w:r>
              <w:rPr/>
            </w:r>
          </w:p>
        </w:tc>
      </w:tr>
      <w:tr>
        <w:trPr/>
        <w:tc>
          <w:tcPr>
            <w:tcW w:w="8136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9D9D9" w:themeFill="background1" w:themeFillShade="d9" w:val="clear"/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9"/>
              </w:rPr>
              <w:t>12.        Dostava ponuda:</w:t>
            </w:r>
          </w:p>
        </w:tc>
      </w:tr>
      <w:tr>
        <w:trPr/>
        <w:tc>
          <w:tcPr>
            <w:tcW w:w="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000013"/>
              <w:widowControl w:val="false"/>
              <w:rPr>
                <w:rStyle w:val="000042"/>
              </w:rPr>
            </w:pPr>
            <w:r>
              <w:rPr/>
            </w:r>
          </w:p>
        </w:tc>
        <w:tc>
          <w:tcPr>
            <w:tcW w:w="223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Defaultparagraphfont000004"/>
              </w:rPr>
              <w:t>Rok dostave ponuda je</w:t>
            </w:r>
          </w:p>
        </w:tc>
        <w:tc>
          <w:tcPr>
            <w:tcW w:w="54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107"/>
                <w:color w:val="auto"/>
              </w:rPr>
              <w:t>     </w:t>
            </w:r>
            <w:r>
              <w:rPr>
                <w:rStyle w:val="Defaultparagraphfont000107"/>
                <w:color w:val="auto"/>
              </w:rPr>
              <w:t>14.3.2023</w:t>
            </w:r>
            <w:r>
              <w:rPr>
                <w:rStyle w:val="Defaultparagraphfont000107"/>
              </w:rPr>
              <w:t xml:space="preserve">   </w:t>
            </w:r>
            <w:r>
              <w:rPr>
                <w:rStyle w:val="Defaultparagraphfont000107"/>
                <w:color w:val="auto"/>
              </w:rPr>
              <w:t>   </w:t>
            </w:r>
            <w:r>
              <w:rPr>
                <w:rStyle w:val="Defaultparagraphfont000077"/>
              </w:rPr>
              <w:t xml:space="preserve">godine  do   </w:t>
            </w:r>
            <w:r>
              <w:rPr>
                <w:rStyle w:val="Defaultparagraphfont000004"/>
              </w:rPr>
              <w:t xml:space="preserve">19:00  </w:t>
            </w:r>
            <w:r>
              <w:rPr>
                <w:rStyle w:val="Defaultparagraphfont000077"/>
              </w:rPr>
              <w:t>sati.</w:t>
            </w:r>
          </w:p>
        </w:tc>
      </w:tr>
      <w:tr>
        <w:trPr/>
        <w:tc>
          <w:tcPr>
            <w:tcW w:w="52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80"/>
              <w:widowControl w:val="false"/>
              <w:rPr/>
            </w:pPr>
            <w:r>
              <w:rPr>
                <w:rStyle w:val="Defaultparagraphfont000004"/>
              </w:rPr>
              <w:t xml:space="preserve">        </w:t>
            </w:r>
            <w:r>
              <w:rPr>
                <w:rStyle w:val="Defaultparagraphfont000004"/>
              </w:rPr>
              <w:t>Razmatranje ponuda održat će se u školi dana</w:t>
            </w:r>
          </w:p>
        </w:tc>
        <w:tc>
          <w:tcPr>
            <w:tcW w:w="14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Listparagraph000057"/>
              <w:widowControl w:val="false"/>
              <w:rPr/>
            </w:pPr>
            <w:r>
              <w:rPr>
                <w:rStyle w:val="000002"/>
              </w:rPr>
              <w:t> </w:t>
            </w:r>
            <w:r>
              <w:rPr/>
              <w:t xml:space="preserve"> </w:t>
            </w:r>
            <w:r>
              <w:rPr/>
              <w:t>21.3.2023.</w:t>
            </w:r>
          </w:p>
        </w:tc>
        <w:tc>
          <w:tcPr>
            <w:tcW w:w="14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000111"/>
              <w:widowControl w:val="false"/>
              <w:jc w:val="left"/>
              <w:rPr/>
            </w:pPr>
            <w:r>
              <w:rPr>
                <w:rStyle w:val="Defaultparagraphfont000004"/>
              </w:rPr>
              <w:t>u  12:30 sati</w:t>
            </w:r>
          </w:p>
        </w:tc>
      </w:tr>
    </w:tbl>
    <w:p>
      <w:pPr>
        <w:pStyle w:val="Listparagraph000112"/>
        <w:spacing w:beforeAutospacing="0" w:before="120" w:after="120"/>
        <w:rPr/>
      </w:pPr>
      <w:r>
        <w:rPr>
          <w:rStyle w:val="000113"/>
        </w:rPr>
        <w:t> </w:t>
      </w:r>
      <w:r>
        <w:rPr>
          <w:rStyle w:val="Defaultparagraphfont000115"/>
        </w:rPr>
        <w:t xml:space="preserve">1. Prije </w:t>
      </w:r>
      <w:r>
        <w:rPr>
          <w:rStyle w:val="Defaultparagraphfont000117"/>
        </w:rPr>
        <w:t xml:space="preserve">potpisivanja ugovora </w:t>
      </w:r>
      <w:r>
        <w:rPr>
          <w:rStyle w:val="Defaultparagraphfont000115"/>
        </w:rPr>
        <w:t xml:space="preserve">za </w:t>
      </w:r>
      <w:r>
        <w:rPr>
          <w:rStyle w:val="Defaultparagraphfont000117"/>
        </w:rPr>
        <w:t>ponudu</w:t>
      </w:r>
      <w:r>
        <w:rPr/>
        <w:t xml:space="preserve"> </w:t>
      </w:r>
      <w:r>
        <w:rPr>
          <w:rStyle w:val="Defaultparagraphfont000116"/>
        </w:rPr>
        <w:t> </w:t>
      </w:r>
      <w:r>
        <w:rPr/>
        <w:t xml:space="preserve"> </w:t>
      </w:r>
      <w:r>
        <w:rPr>
          <w:rStyle w:val="Defaultparagraphfont000115"/>
        </w:rPr>
        <w:t>odabrani</w:t>
      </w:r>
      <w:r>
        <w:rPr/>
        <w:t xml:space="preserve"> </w:t>
      </w:r>
      <w:r>
        <w:rPr>
          <w:rStyle w:val="Defaultparagraphfont000116"/>
        </w:rPr>
        <w:t> </w:t>
      </w:r>
      <w:r>
        <w:rPr/>
        <w:t xml:space="preserve"> </w:t>
      </w:r>
      <w:r>
        <w:rPr>
          <w:rStyle w:val="Defaultparagraphfont000117"/>
        </w:rPr>
        <w:t xml:space="preserve">davatelj </w:t>
      </w:r>
      <w:r>
        <w:rPr>
          <w:rStyle w:val="Defaultparagraphfont000115"/>
        </w:rPr>
        <w:t xml:space="preserve">usluga dužan je dostaviti ili </w:t>
      </w:r>
      <w:r>
        <w:rPr>
          <w:rStyle w:val="Defaultparagraphfont000117"/>
        </w:rPr>
        <w:t xml:space="preserve">dati školi </w:t>
      </w:r>
      <w:r>
        <w:rPr>
          <w:rStyle w:val="Defaultparagraphfont000115"/>
        </w:rPr>
        <w:t>na uvid:</w:t>
      </w:r>
      <w:r>
        <w:rPr/>
        <w:t xml:space="preserve"> </w:t>
      </w:r>
    </w:p>
    <w:p>
      <w:pPr>
        <w:pStyle w:val="000118"/>
        <w:spacing w:beforeAutospacing="0" w:before="120" w:after="120"/>
        <w:rPr/>
      </w:pPr>
      <w:r>
        <w:rPr>
          <w:rStyle w:val="000119"/>
        </w:rPr>
        <w:t>a)</w:t>
      </w:r>
      <w:r>
        <w:rPr/>
        <w:t xml:space="preserve"> </w:t>
      </w:r>
      <w:r>
        <w:rPr>
          <w:rStyle w:val="Defaultparagraphfont000122"/>
        </w:rPr>
        <w:t>dokaz</w:t>
      </w:r>
      <w:r>
        <w:rPr/>
        <w:t xml:space="preserve"> </w:t>
      </w:r>
      <w:r>
        <w:rPr>
          <w:rStyle w:val="Defaultparagraphfont000122"/>
        </w:rPr>
        <w:t>o</w:t>
      </w:r>
      <w:r>
        <w:rPr/>
        <w:t xml:space="preserve"> </w:t>
      </w:r>
      <w:r>
        <w:rPr>
          <w:rStyle w:val="Defaultparagraphfont000122"/>
        </w:rPr>
        <w:t>registraciji</w:t>
      </w:r>
      <w:r>
        <w:rPr/>
        <w:t xml:space="preserve"> </w:t>
      </w:r>
      <w:r>
        <w:rPr>
          <w:rStyle w:val="Defaultparagraphfont000124"/>
        </w:rPr>
        <w:t>(preslika</w:t>
      </w:r>
      <w:r>
        <w:rPr/>
        <w:t xml:space="preserve"> </w:t>
      </w:r>
      <w:r>
        <w:rPr>
          <w:rStyle w:val="Defaultparagraphfont000124"/>
        </w:rPr>
        <w:t>izvatka</w:t>
      </w:r>
      <w:r>
        <w:rPr/>
        <w:t xml:space="preserve"> </w:t>
      </w:r>
      <w:r>
        <w:rPr>
          <w:rStyle w:val="Defaultparagraphfont000122"/>
        </w:rPr>
        <w:t>iz</w:t>
      </w:r>
      <w:r>
        <w:rPr/>
        <w:t xml:space="preserve"> </w:t>
      </w:r>
      <w:r>
        <w:rPr>
          <w:rStyle w:val="Defaultparagraphfont000124"/>
        </w:rPr>
        <w:t>sudskog</w:t>
      </w:r>
      <w:r>
        <w:rPr/>
        <w:t xml:space="preserve"> </w:t>
      </w:r>
      <w:r>
        <w:rPr>
          <w:rStyle w:val="Defaultparagraphfont000122"/>
        </w:rPr>
        <w:t>ili</w:t>
      </w:r>
      <w:r>
        <w:rPr/>
        <w:t xml:space="preserve"> </w:t>
      </w:r>
      <w:r>
        <w:rPr>
          <w:rStyle w:val="Defaultparagraphfont000122"/>
        </w:rPr>
        <w:t>obrtnog</w:t>
      </w:r>
      <w:r>
        <w:rPr/>
        <w:t xml:space="preserve"> </w:t>
      </w:r>
      <w:r>
        <w:rPr>
          <w:rStyle w:val="Defaultparagraphfont000122"/>
        </w:rPr>
        <w:t>registra)</w:t>
      </w:r>
      <w:r>
        <w:rPr/>
        <w:t xml:space="preserve"> </w:t>
      </w:r>
      <w:r>
        <w:rPr>
          <w:rStyle w:val="Defaultparagraphfont000122"/>
        </w:rPr>
        <w:t>iz</w:t>
      </w:r>
      <w:r>
        <w:rPr/>
        <w:t xml:space="preserve"> </w:t>
      </w:r>
      <w:r>
        <w:rPr>
          <w:rStyle w:val="Defaultparagraphfont000122"/>
        </w:rPr>
        <w:t>kojeg</w:t>
      </w:r>
      <w:r>
        <w:rPr/>
        <w:t xml:space="preserve"> </w:t>
      </w:r>
      <w:r>
        <w:rPr>
          <w:rStyle w:val="Defaultparagraphfont000122"/>
        </w:rPr>
        <w:t>je</w:t>
      </w:r>
      <w:r>
        <w:rPr/>
        <w:t xml:space="preserve"> </w:t>
      </w:r>
      <w:r>
        <w:rPr>
          <w:rStyle w:val="Defaultparagraphfont000122"/>
        </w:rPr>
        <w:t>razvidno</w:t>
      </w:r>
      <w:r>
        <w:rPr/>
        <w:t xml:space="preserve"> </w:t>
      </w:r>
      <w:r>
        <w:rPr>
          <w:rStyle w:val="Defaultparagraphfont000122"/>
        </w:rPr>
        <w:t>da</w:t>
      </w:r>
      <w:r>
        <w:rPr/>
        <w:t xml:space="preserve"> </w:t>
      </w:r>
      <w:r>
        <w:rPr>
          <w:rStyle w:val="Defaultparagraphfont000122"/>
        </w:rPr>
        <w:t>je</w:t>
      </w:r>
      <w:r>
        <w:rPr/>
        <w:t xml:space="preserve"> </w:t>
      </w:r>
      <w:r>
        <w:rPr>
          <w:rStyle w:val="Defaultparagraphfont000124"/>
        </w:rPr>
        <w:t>davatelj</w:t>
      </w:r>
      <w:r>
        <w:rPr/>
        <w:t xml:space="preserve"> </w:t>
      </w:r>
      <w:r>
        <w:rPr>
          <w:rStyle w:val="Defaultparagraphfont000122"/>
        </w:rPr>
        <w:t>usluga</w:t>
      </w:r>
      <w:r>
        <w:rPr/>
        <w:t xml:space="preserve"> </w:t>
      </w:r>
      <w:r>
        <w:rPr>
          <w:rStyle w:val="Defaultparagraphfont000124"/>
        </w:rPr>
        <w:t>registriran</w:t>
      </w:r>
      <w:r>
        <w:rPr/>
        <w:t xml:space="preserve"> </w:t>
      </w:r>
      <w:r>
        <w:rPr>
          <w:rStyle w:val="Defaultparagraphfont000122"/>
        </w:rPr>
        <w:t>za</w:t>
      </w:r>
      <w:r>
        <w:rPr/>
        <w:t xml:space="preserve"> </w:t>
      </w:r>
      <w:r>
        <w:rPr>
          <w:rStyle w:val="Defaultparagraphfont000122"/>
        </w:rPr>
        <w:t>obavljanje djelatnosti turističke</w:t>
      </w:r>
      <w:r>
        <w:rPr/>
        <w:t xml:space="preserve"> </w:t>
      </w:r>
      <w:r>
        <w:rPr>
          <w:rStyle w:val="Defaultparagraphfont000122"/>
        </w:rPr>
        <w:t>agencije,</w:t>
      </w:r>
      <w:r>
        <w:rPr/>
        <w:t xml:space="preserve"> </w:t>
      </w:r>
    </w:p>
    <w:p>
      <w:pPr>
        <w:pStyle w:val="000126"/>
        <w:spacing w:beforeAutospacing="0" w:before="120" w:after="120"/>
        <w:rPr/>
      </w:pPr>
      <w:r>
        <w:rPr>
          <w:rStyle w:val="000119"/>
        </w:rPr>
        <w:t>b)</w:t>
      </w:r>
      <w:r>
        <w:rPr/>
        <w:t xml:space="preserve"> </w:t>
      </w:r>
      <w:r>
        <w:rPr>
          <w:rStyle w:val="Defaultparagraphfont000124"/>
        </w:rPr>
        <w:t xml:space="preserve">dokaz o registraciji turističke agencije sukladno posebnom propisu kojim je uređeno pružanje usluga u turizmu (preslika </w:t>
      </w:r>
      <w:r>
        <w:rPr>
          <w:rStyle w:val="Defaultparagraphfont000122"/>
        </w:rPr>
        <w:t xml:space="preserve">rješenja nadležnog ureda </w:t>
      </w:r>
      <w:r>
        <w:rPr>
          <w:rStyle w:val="Defaultparagraphfont000124"/>
        </w:rPr>
        <w:t xml:space="preserve">državne uprave </w:t>
      </w:r>
      <w:r>
        <w:rPr>
          <w:rStyle w:val="Defaultparagraphfont000122"/>
        </w:rPr>
        <w:t xml:space="preserve">o </w:t>
      </w:r>
      <w:r>
        <w:rPr>
          <w:rStyle w:val="Defaultparagraphfont000124"/>
        </w:rPr>
        <w:t xml:space="preserve">ispunjavanju propisanih </w:t>
      </w:r>
      <w:r>
        <w:rPr>
          <w:rStyle w:val="Defaultparagraphfont000122"/>
        </w:rPr>
        <w:t xml:space="preserve">uvjeta za pružanje usluga turističke agencije – </w:t>
      </w:r>
      <w:r>
        <w:rPr>
          <w:rStyle w:val="Defaultparagraphfont000124"/>
        </w:rPr>
        <w:t>organizi</w:t>
      </w:r>
      <w:r>
        <w:rPr>
          <w:rStyle w:val="Defaultparagraphfont000122"/>
        </w:rPr>
        <w:t xml:space="preserve">ranje paket-aranžmana, sklapanje </w:t>
      </w:r>
      <w:r>
        <w:rPr>
          <w:rStyle w:val="Defaultparagraphfont000124"/>
        </w:rPr>
        <w:t xml:space="preserve">ugovora </w:t>
      </w:r>
      <w:r>
        <w:rPr>
          <w:rStyle w:val="Defaultparagraphfont000122"/>
        </w:rPr>
        <w:t xml:space="preserve">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 xml:space="preserve">o paket-aranžmanu, organizaciji izleta, sklapanje i </w:t>
      </w:r>
      <w:r>
        <w:rPr>
          <w:rStyle w:val="Defaultparagraphfont000124"/>
        </w:rPr>
        <w:t xml:space="preserve">provedba ugovora </w:t>
      </w:r>
      <w:r>
        <w:rPr>
          <w:rStyle w:val="Defaultparagraphfont000122"/>
        </w:rPr>
        <w:t>o</w:t>
      </w:r>
      <w:r>
        <w:rPr/>
        <w:t xml:space="preserve"> </w:t>
      </w:r>
      <w:r>
        <w:rPr>
          <w:rStyle w:val="Defaultparagraphfont000124"/>
        </w:rPr>
        <w:t>izletu ili uvid u popis turističkih agencija koje na svojim mrežnim stranicama objavljuje ministarstvo nadležno za turizam).</w:t>
      </w:r>
      <w:r>
        <w:rPr/>
        <w:t xml:space="preserve"> 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15"/>
        </w:rPr>
        <w:t>2. Mjesec dana prije realizacije ugovora odabrani davatelj usluga dužan je dostaviti ili dati školi na uvid:</w:t>
      </w:r>
      <w:r>
        <w:rPr/>
        <w:t xml:space="preserve">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dokaz o osiguranju jamčevine za slučaj nesolventnosti (za višednevnu ekskurziju ili višednevnu terensku nastavu),</w:t>
      </w:r>
      <w:r>
        <w:rPr/>
        <w:t xml:space="preserve"> </w:t>
      </w:r>
    </w:p>
    <w:p>
      <w:pPr>
        <w:pStyle w:val="000133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dokaz o osiguranju od odgovornosti za štetu koju turistička agencija prouzroči neispunjenjem, djelomičnim ispunjenjem ili neurednim ispunjenjem obveza iz paket-aranžmana (preslika polica).</w:t>
      </w:r>
      <w:r>
        <w:rPr/>
        <w:t xml:space="preserve"> </w:t>
      </w:r>
    </w:p>
    <w:p>
      <w:pPr>
        <w:pStyle w:val="Normal000128"/>
        <w:spacing w:beforeAutospacing="0" w:before="120" w:after="120"/>
        <w:rPr>
          <w:b/>
          <w:b/>
        </w:rPr>
      </w:pPr>
      <w:r>
        <w:rPr>
          <w:rStyle w:val="Defaultparagraphfont000134"/>
          <w:b w:val="false"/>
        </w:rPr>
        <w:t xml:space="preserve">3. U slučaju da se poziv objavljuje sukladno čl. 13. st. 12. Pravilnika, dokaz iz točke 2. dostavlja se sedam (7) dana prije realizacije ugovora </w:t>
      </w:r>
      <w:r>
        <w:rPr>
          <w:rStyle w:val="Defaultparagraphfont000115"/>
          <w:b/>
        </w:rPr>
        <w:t>.</w:t>
      </w:r>
      <w:r>
        <w:rPr>
          <w:b/>
        </w:rPr>
        <w:t xml:space="preserve"> </w:t>
      </w:r>
    </w:p>
    <w:p>
      <w:pPr>
        <w:pStyle w:val="Normal000128"/>
        <w:spacing w:beforeAutospacing="0" w:before="120" w:after="120"/>
        <w:rPr/>
      </w:pPr>
      <w:r>
        <w:rPr>
          <w:rStyle w:val="Defaultparagraphfont000135"/>
        </w:rPr>
        <w:t xml:space="preserve">Napomena: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1)</w:t>
      </w:r>
      <w:r>
        <w:rPr/>
        <w:t xml:space="preserve"> </w:t>
      </w:r>
      <w:r>
        <w:rPr>
          <w:rStyle w:val="Defaultparagraphfont000122"/>
        </w:rPr>
        <w:t>Pristigle ponude trebaju sadržavati i u cijenu uključivati: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prijevoz sudionika isključivo prijevoznim sredstvima koji udovoljavaju propisima,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osiguranje odgovornosti i jamčevine.</w:t>
      </w:r>
      <w:r>
        <w:rPr/>
        <w:t xml:space="preserve"> </w:t>
      </w:r>
    </w:p>
    <w:p>
      <w:pPr>
        <w:pStyle w:val="000129"/>
        <w:spacing w:beforeAutospacing="0" w:before="120" w:after="120"/>
        <w:rPr/>
      </w:pPr>
      <w:r>
        <w:rPr>
          <w:rStyle w:val="000130"/>
        </w:rPr>
        <w:t>2)</w:t>
      </w:r>
      <w:r>
        <w:rPr/>
        <w:t xml:space="preserve"> </w:t>
      </w:r>
      <w:r>
        <w:rPr>
          <w:rStyle w:val="Defaultparagraphfont000122"/>
        </w:rPr>
        <w:t>Ponude trebaju biti:</w:t>
      </w:r>
      <w:r>
        <w:rPr/>
        <w:t xml:space="preserve"> </w:t>
      </w:r>
    </w:p>
    <w:p>
      <w:pPr>
        <w:pStyle w:val="000136"/>
        <w:spacing w:beforeAutospacing="0" w:before="120" w:after="120"/>
        <w:rPr/>
      </w:pPr>
      <w:r>
        <w:rPr>
          <w:rStyle w:val="000130"/>
        </w:rPr>
        <w:t>a)</w:t>
      </w:r>
      <w:r>
        <w:rPr/>
        <w:t xml:space="preserve"> </w:t>
      </w:r>
      <w:r>
        <w:rPr>
          <w:rStyle w:val="Defaultparagraphfont000122"/>
        </w:rPr>
        <w:t>u skladu s posebnim propisima kojima se uređuje pružanje usluga u turizmu i obavljanje ugostiteljske djelatnosti ili sukladno posebnim propisima,</w:t>
      </w:r>
      <w:r>
        <w:rPr/>
        <w:t xml:space="preserve"> </w:t>
      </w:r>
    </w:p>
    <w:p>
      <w:pPr>
        <w:pStyle w:val="000138"/>
        <w:spacing w:beforeAutospacing="0" w:before="120" w:after="120"/>
        <w:rPr/>
      </w:pPr>
      <w:r>
        <w:rPr>
          <w:rStyle w:val="000130"/>
        </w:rPr>
        <w:t>b)</w:t>
      </w:r>
      <w:r>
        <w:rPr/>
        <w:t xml:space="preserve"> </w:t>
      </w:r>
      <w:r>
        <w:rPr>
          <w:rStyle w:val="Defaultparagraphfont000122"/>
        </w:rPr>
        <w:t>razrađene prema traženim točkama i s iskazanom ukupnom cijenom za pojedinog učenika.</w:t>
      </w:r>
      <w:r>
        <w:rPr/>
        <w:t xml:space="preserve"> </w:t>
      </w:r>
    </w:p>
    <w:p>
      <w:pPr>
        <w:pStyle w:val="Listparagraph000139"/>
        <w:spacing w:beforeAutospacing="0" w:before="120" w:after="120"/>
        <w:rPr/>
      </w:pPr>
      <w:r>
        <w:rPr>
          <w:rStyle w:val="Defaultparagraphfont000122"/>
        </w:rPr>
        <w:t>3) U obzir će se uzimati ponude zaprimljene poštom na školsku ustanovu do navedenoga roka (dana i sata), odnosno e-poštom ako se postupak provodi sukladno čl. 13. st. 13. ovoga Pravilnika.</w:t>
      </w:r>
      <w:r>
        <w:rPr/>
        <w:t xml:space="preserve"> </w:t>
      </w:r>
    </w:p>
    <w:p>
      <w:pPr>
        <w:pStyle w:val="000140"/>
        <w:spacing w:beforeAutospacing="0" w:before="120" w:after="120"/>
        <w:rPr>
          <w:b/>
          <w:b/>
        </w:rPr>
      </w:pPr>
      <w:r>
        <w:rPr>
          <w:rStyle w:val="000130"/>
        </w:rPr>
        <w:t>4)</w:t>
      </w:r>
      <w:r>
        <w:rPr>
          <w:b/>
        </w:rPr>
        <w:t xml:space="preserve"> </w:t>
      </w:r>
      <w:r>
        <w:rPr>
          <w:rStyle w:val="Defaultparagraphfont000142"/>
          <w:b w:val="false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>
      <w:pPr>
        <w:pStyle w:val="000143"/>
        <w:spacing w:beforeAutospacing="0" w:before="120" w:after="120"/>
        <w:rPr>
          <w:b/>
          <w:b/>
        </w:rPr>
      </w:pPr>
      <w:r>
        <w:rPr>
          <w:rStyle w:val="000130"/>
        </w:rPr>
        <w:t>5)</w:t>
      </w:r>
      <w:r>
        <w:rPr>
          <w:b/>
        </w:rPr>
        <w:t xml:space="preserve"> </w:t>
      </w:r>
      <w:r>
        <w:rPr>
          <w:rStyle w:val="Defaultparagraphfont000142"/>
          <w:b w:val="false"/>
        </w:rPr>
        <w:t xml:space="preserve">Potencijalni davatelj usluga ne može dopisivati i nuditi dodatne pogodnosti. 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SimHei">
    <w:charset w:val="ee"/>
    <w:family w:val="roman"/>
    <w:pitch w:val="variable"/>
  </w:font>
  <w:font w:name="Minion Pro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379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hr-HR" w:val="hr-H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000002" w:customStyle="1">
    <w:name w:val="000002"/>
    <w:qFormat/>
    <w:rsid w:val="007f3798"/>
    <w:rPr>
      <w:b w:val="false"/>
      <w:bCs w:val="false"/>
      <w:sz w:val="22"/>
      <w:szCs w:val="22"/>
    </w:rPr>
  </w:style>
  <w:style w:type="character" w:styleId="Defaultparagraphfont000004" w:customStyle="1">
    <w:name w:val="defaultparagraphfont-000004"/>
    <w:qFormat/>
    <w:rsid w:val="007f3798"/>
    <w:rPr>
      <w:rFonts w:ascii="Times New Roman" w:hAnsi="Times New Roman" w:cs="Times New Roman"/>
      <w:b w:val="false"/>
      <w:bCs w:val="false"/>
      <w:sz w:val="22"/>
      <w:szCs w:val="22"/>
    </w:rPr>
  </w:style>
  <w:style w:type="character" w:styleId="Defaultparagraphfont000009" w:customStyle="1">
    <w:name w:val="defaultparagraphfont-000009"/>
    <w:qFormat/>
    <w:rsid w:val="007f3798"/>
    <w:rPr>
      <w:rFonts w:ascii="Times New Roman" w:hAnsi="Times New Roman" w:cs="Times New Roman"/>
      <w:b/>
      <w:bCs/>
      <w:sz w:val="22"/>
      <w:szCs w:val="22"/>
    </w:rPr>
  </w:style>
  <w:style w:type="character" w:styleId="Defaultparagraphfont000016" w:customStyle="1">
    <w:name w:val="defaultparagraphfont-000016"/>
    <w:qFormat/>
    <w:rsid w:val="007f3798"/>
    <w:rPr>
      <w:rFonts w:ascii="Times New Roman" w:hAnsi="Times New Roman" w:cs="Times New Roman"/>
      <w:b w:val="false"/>
      <w:bCs w:val="false"/>
      <w:color w:val="000000"/>
      <w:sz w:val="22"/>
      <w:szCs w:val="22"/>
    </w:rPr>
  </w:style>
  <w:style w:type="character" w:styleId="000021" w:customStyle="1">
    <w:name w:val="000021"/>
    <w:qFormat/>
    <w:rsid w:val="007f3798"/>
    <w:rPr>
      <w:b w:val="false"/>
      <w:bCs w:val="false"/>
      <w:color w:val="000000"/>
      <w:sz w:val="22"/>
      <w:szCs w:val="22"/>
    </w:rPr>
  </w:style>
  <w:style w:type="character" w:styleId="000025" w:customStyle="1">
    <w:name w:val="000025"/>
    <w:qFormat/>
    <w:rsid w:val="007f3798"/>
    <w:rPr>
      <w:b/>
      <w:bCs/>
      <w:color w:val="000000"/>
      <w:sz w:val="6"/>
      <w:szCs w:val="6"/>
    </w:rPr>
  </w:style>
  <w:style w:type="character" w:styleId="Defaultparagraphfont000030" w:customStyle="1">
    <w:name w:val="defaultparagraphfont-000030"/>
    <w:qFormat/>
    <w:rsid w:val="007f3798"/>
    <w:rPr>
      <w:rFonts w:ascii="Times New Roman" w:hAnsi="Times New Roman" w:cs="Times New Roman"/>
      <w:b/>
      <w:bCs/>
      <w:color w:val="000000"/>
      <w:sz w:val="18"/>
      <w:szCs w:val="18"/>
    </w:rPr>
  </w:style>
  <w:style w:type="character" w:styleId="000033" w:customStyle="1">
    <w:name w:val="000033"/>
    <w:qFormat/>
    <w:rsid w:val="007f3798"/>
    <w:rPr>
      <w:b/>
      <w:bCs/>
      <w:color w:val="000000"/>
      <w:sz w:val="18"/>
      <w:szCs w:val="18"/>
    </w:rPr>
  </w:style>
  <w:style w:type="character" w:styleId="000035" w:customStyle="1">
    <w:name w:val="000035"/>
    <w:qFormat/>
    <w:rsid w:val="007f3798"/>
    <w:rPr>
      <w:b/>
      <w:bCs/>
      <w:color w:val="000000"/>
      <w:sz w:val="2"/>
      <w:szCs w:val="2"/>
    </w:rPr>
  </w:style>
  <w:style w:type="character" w:styleId="Defaultparagraphfont000037" w:customStyle="1">
    <w:name w:val="defaultparagraphfont-000037"/>
    <w:qFormat/>
    <w:rsid w:val="007f3798"/>
    <w:rPr>
      <w:rFonts w:ascii="Times New Roman" w:hAnsi="Times New Roman" w:cs="Times New Roman"/>
      <w:b/>
      <w:bCs/>
      <w:color w:val="000000"/>
      <w:sz w:val="22"/>
      <w:szCs w:val="22"/>
    </w:rPr>
  </w:style>
  <w:style w:type="character" w:styleId="Defaultparagraphfont000040" w:customStyle="1">
    <w:name w:val="defaultparagraphfont-000040"/>
    <w:qFormat/>
    <w:rsid w:val="007f3798"/>
    <w:rPr>
      <w:rFonts w:ascii="Times New Roman" w:hAnsi="Times New Roman" w:cs="Times New Roman"/>
      <w:b w:val="false"/>
      <w:bCs w:val="false"/>
      <w:i/>
      <w:iCs/>
      <w:color w:val="000000"/>
      <w:sz w:val="22"/>
      <w:szCs w:val="22"/>
    </w:rPr>
  </w:style>
  <w:style w:type="character" w:styleId="000042" w:customStyle="1">
    <w:name w:val="000042"/>
    <w:qFormat/>
    <w:rsid w:val="007f3798"/>
    <w:rPr>
      <w:b/>
      <w:bCs/>
      <w:color w:val="000000"/>
      <w:sz w:val="22"/>
      <w:szCs w:val="22"/>
    </w:rPr>
  </w:style>
  <w:style w:type="character" w:styleId="Defaultparagraphfont000077" w:customStyle="1">
    <w:name w:val="defaultparagraphfont-000077"/>
    <w:qFormat/>
    <w:rsid w:val="007f3798"/>
    <w:rPr>
      <w:rFonts w:ascii="Times New Roman" w:hAnsi="Times New Roman" w:cs="Times New Roman"/>
      <w:b w:val="false"/>
      <w:bCs w:val="false"/>
      <w:i/>
      <w:iCs/>
      <w:sz w:val="22"/>
      <w:szCs w:val="22"/>
    </w:rPr>
  </w:style>
  <w:style w:type="character" w:styleId="000090" w:customStyle="1">
    <w:name w:val="000090"/>
    <w:qFormat/>
    <w:rsid w:val="007f3798"/>
    <w:rPr>
      <w:b w:val="false"/>
      <w:bCs w:val="false"/>
      <w:i/>
      <w:iCs/>
      <w:strike/>
      <w:color w:val="000000"/>
      <w:sz w:val="22"/>
      <w:szCs w:val="22"/>
    </w:rPr>
  </w:style>
  <w:style w:type="character" w:styleId="Defaultparagraphfont000107" w:customStyle="1">
    <w:name w:val="defaultparagraphfont-000107"/>
    <w:qFormat/>
    <w:rsid w:val="007f3798"/>
    <w:rPr>
      <w:rFonts w:ascii="Times New Roman" w:hAnsi="Times New Roman" w:cs="Times New Roman"/>
      <w:b w:val="false"/>
      <w:bCs w:val="false"/>
      <w:color w:val="FF0000"/>
      <w:sz w:val="22"/>
      <w:szCs w:val="22"/>
    </w:rPr>
  </w:style>
  <w:style w:type="character" w:styleId="000113" w:customStyle="1">
    <w:name w:val="000113"/>
    <w:qFormat/>
    <w:rsid w:val="007f3798"/>
    <w:rPr>
      <w:b w:val="false"/>
      <w:bCs w:val="false"/>
      <w:sz w:val="4"/>
      <w:szCs w:val="4"/>
    </w:rPr>
  </w:style>
  <w:style w:type="character" w:styleId="Defaultparagraphfont000115" w:customStyle="1">
    <w:name w:val="defaultparagraphfont-000115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6" w:customStyle="1">
    <w:name w:val="defaultparagraphfont-000116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Defaultparagraphfont000117" w:customStyle="1">
    <w:name w:val="defaultparagraphfont-000117"/>
    <w:qFormat/>
    <w:rsid w:val="007f3798"/>
    <w:rPr>
      <w:rFonts w:ascii="Times New Roman" w:hAnsi="Times New Roman" w:cs="Times New Roman"/>
      <w:b w:val="false"/>
      <w:bCs w:val="false"/>
      <w:color w:val="000000"/>
      <w:sz w:val="16"/>
      <w:szCs w:val="16"/>
    </w:rPr>
  </w:style>
  <w:style w:type="character" w:styleId="000119" w:customStyle="1">
    <w:name w:val="000119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2" w:customStyle="1">
    <w:name w:val="defaultparagraphfont-000122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24" w:customStyle="1">
    <w:name w:val="defaultparagraphfont-000124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000130" w:customStyle="1">
    <w:name w:val="000130"/>
    <w:qFormat/>
    <w:rsid w:val="007f3798"/>
    <w:rPr>
      <w:rFonts w:ascii="Times New Roman" w:hAnsi="Times New Roman" w:cs="Times New Roman"/>
      <w:b w:val="false"/>
      <w:bCs w:val="false"/>
      <w:sz w:val="16"/>
      <w:szCs w:val="16"/>
    </w:rPr>
  </w:style>
  <w:style w:type="character" w:styleId="Defaultparagraphfont000134" w:customStyle="1">
    <w:name w:val="defaultparagraphfont-000134"/>
    <w:qFormat/>
    <w:rsid w:val="007f3798"/>
    <w:rPr>
      <w:rFonts w:ascii="Times New Roman" w:hAnsi="Times New Roman" w:cs="Times New Roman"/>
      <w:b/>
      <w:bCs/>
      <w:color w:val="000000"/>
      <w:sz w:val="16"/>
      <w:szCs w:val="16"/>
    </w:rPr>
  </w:style>
  <w:style w:type="character" w:styleId="Defaultparagraphfont000135" w:customStyle="1">
    <w:name w:val="defaultparagraphfont-000135"/>
    <w:qFormat/>
    <w:rsid w:val="007f3798"/>
    <w:rPr>
      <w:rFonts w:ascii="Times New Roman" w:hAnsi="Times New Roman" w:cs="Times New Roman"/>
      <w:b/>
      <w:bCs/>
      <w:i/>
      <w:iCs/>
      <w:color w:val="000000"/>
      <w:sz w:val="16"/>
      <w:szCs w:val="16"/>
    </w:rPr>
  </w:style>
  <w:style w:type="character" w:styleId="Defaultparagraphfont000142" w:customStyle="1">
    <w:name w:val="defaultparagraphfont-000142"/>
    <w:qFormat/>
    <w:rsid w:val="007f3798"/>
    <w:rPr>
      <w:rFonts w:ascii="Times New Roman" w:hAnsi="Times New Roman" w:cs="Times New Roman"/>
      <w:b/>
      <w:bCs/>
      <w:sz w:val="16"/>
      <w:szCs w:val="16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000003" w:customStyle="1">
    <w:name w:val="normal-000003"/>
    <w:basedOn w:val="Normal"/>
    <w:qFormat/>
    <w:rsid w:val="007f3798"/>
    <w:pPr>
      <w:jc w:val="both"/>
    </w:pPr>
    <w:rPr>
      <w:sz w:val="22"/>
      <w:szCs w:val="22"/>
    </w:rPr>
  </w:style>
  <w:style w:type="paragraph" w:styleId="Normal000006" w:customStyle="1">
    <w:name w:val="normal-000006"/>
    <w:basedOn w:val="Normal"/>
    <w:qFormat/>
    <w:rsid w:val="007f3798"/>
    <w:pPr/>
    <w:rPr>
      <w:rFonts w:ascii="Arial" w:hAnsi="Arial" w:cs="Arial"/>
      <w:sz w:val="22"/>
      <w:szCs w:val="22"/>
    </w:rPr>
  </w:style>
  <w:style w:type="paragraph" w:styleId="Normal000008" w:customStyle="1">
    <w:name w:val="normal-000008"/>
    <w:basedOn w:val="Normal"/>
    <w:qFormat/>
    <w:rsid w:val="007f3798"/>
    <w:pPr>
      <w:jc w:val="center"/>
    </w:pPr>
    <w:rPr>
      <w:sz w:val="22"/>
      <w:szCs w:val="22"/>
    </w:rPr>
  </w:style>
  <w:style w:type="paragraph" w:styleId="Normal000013" w:customStyle="1">
    <w:name w:val="normal-000013"/>
    <w:basedOn w:val="Normal"/>
    <w:qFormat/>
    <w:rsid w:val="007f3798"/>
    <w:pPr/>
    <w:rPr>
      <w:sz w:val="22"/>
      <w:szCs w:val="22"/>
    </w:rPr>
  </w:style>
  <w:style w:type="paragraph" w:styleId="Normal000024" w:customStyle="1">
    <w:name w:val="normal-000024"/>
    <w:basedOn w:val="Normal"/>
    <w:qFormat/>
    <w:rsid w:val="007f3798"/>
    <w:pPr>
      <w:jc w:val="center"/>
    </w:pPr>
    <w:rPr>
      <w:sz w:val="6"/>
      <w:szCs w:val="6"/>
    </w:rPr>
  </w:style>
  <w:style w:type="paragraph" w:styleId="Normal000029" w:customStyle="1">
    <w:name w:val="normal-000029"/>
    <w:basedOn w:val="Normal"/>
    <w:qFormat/>
    <w:rsid w:val="007f3798"/>
    <w:pPr/>
    <w:rPr>
      <w:sz w:val="20"/>
      <w:szCs w:val="20"/>
    </w:rPr>
  </w:style>
  <w:style w:type="paragraph" w:styleId="Normal000032" w:customStyle="1">
    <w:name w:val="normal-000032"/>
    <w:basedOn w:val="Normal"/>
    <w:qFormat/>
    <w:rsid w:val="007f3798"/>
    <w:pPr>
      <w:jc w:val="center"/>
    </w:pPr>
    <w:rPr>
      <w:sz w:val="18"/>
      <w:szCs w:val="18"/>
    </w:rPr>
  </w:style>
  <w:style w:type="paragraph" w:styleId="Normal000034" w:customStyle="1">
    <w:name w:val="normal-000034"/>
    <w:basedOn w:val="Normal"/>
    <w:qFormat/>
    <w:rsid w:val="007f3798"/>
    <w:pPr/>
    <w:rPr>
      <w:sz w:val="2"/>
      <w:szCs w:val="2"/>
    </w:rPr>
  </w:style>
  <w:style w:type="paragraph" w:styleId="Normal000045" w:customStyle="1">
    <w:name w:val="normal-000045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" w:customStyle="1">
    <w:name w:val="listparagraph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1" w:customStyle="1">
    <w:name w:val="listparagraph-00005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54" w:customStyle="1">
    <w:name w:val="listparagraph-00005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5" w:customStyle="1">
    <w:name w:val="listparagraph-000055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57" w:customStyle="1">
    <w:name w:val="listparagraph-000057"/>
    <w:basedOn w:val="Normal"/>
    <w:qFormat/>
    <w:rsid w:val="007f3798"/>
    <w:pPr/>
    <w:rPr>
      <w:sz w:val="22"/>
      <w:szCs w:val="22"/>
    </w:rPr>
  </w:style>
  <w:style w:type="paragraph" w:styleId="Listparagraph000059" w:customStyle="1">
    <w:name w:val="listparagraph-000059"/>
    <w:basedOn w:val="Normal"/>
    <w:qFormat/>
    <w:rsid w:val="007f3798"/>
    <w:pPr>
      <w:jc w:val="both"/>
    </w:pPr>
    <w:rPr>
      <w:sz w:val="22"/>
      <w:szCs w:val="22"/>
    </w:rPr>
  </w:style>
  <w:style w:type="paragraph" w:styleId="Normal000066" w:customStyle="1">
    <w:name w:val="normal-000066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5" w:customStyle="1">
    <w:name w:val="listparagraph-000075"/>
    <w:basedOn w:val="Normal"/>
    <w:qFormat/>
    <w:rsid w:val="007f3798"/>
    <w:pPr/>
    <w:rPr>
      <w:sz w:val="22"/>
      <w:szCs w:val="22"/>
    </w:rPr>
  </w:style>
  <w:style w:type="paragraph" w:styleId="Listparagraph000076" w:customStyle="1">
    <w:name w:val="listparagraph-000076"/>
    <w:basedOn w:val="Normal"/>
    <w:qFormat/>
    <w:rsid w:val="007f3798"/>
    <w:pPr>
      <w:jc w:val="center"/>
    </w:pPr>
    <w:rPr>
      <w:sz w:val="22"/>
      <w:szCs w:val="22"/>
    </w:rPr>
  </w:style>
  <w:style w:type="paragraph" w:styleId="Listparagraph000078" w:customStyle="1">
    <w:name w:val="listparagraph-000078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079" w:customStyle="1">
    <w:name w:val="listparagraph-000079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080" w:customStyle="1">
    <w:name w:val="listparagraph-000080"/>
    <w:basedOn w:val="Normal"/>
    <w:qFormat/>
    <w:rsid w:val="007f3798"/>
    <w:pPr/>
    <w:rPr>
      <w:sz w:val="22"/>
      <w:szCs w:val="22"/>
    </w:rPr>
  </w:style>
  <w:style w:type="paragraph" w:styleId="Listparagraph000084" w:customStyle="1">
    <w:name w:val="listparagraph-000084"/>
    <w:basedOn w:val="Normal"/>
    <w:qFormat/>
    <w:rsid w:val="007f3798"/>
    <w:pPr>
      <w:jc w:val="center"/>
    </w:pPr>
    <w:rPr>
      <w:sz w:val="22"/>
      <w:szCs w:val="22"/>
    </w:rPr>
  </w:style>
  <w:style w:type="paragraph" w:styleId="Normal000088" w:customStyle="1">
    <w:name w:val="normal-000088"/>
    <w:basedOn w:val="Normal"/>
    <w:qFormat/>
    <w:rsid w:val="007f3798"/>
    <w:pPr/>
    <w:rPr>
      <w:sz w:val="22"/>
      <w:szCs w:val="22"/>
    </w:rPr>
  </w:style>
  <w:style w:type="paragraph" w:styleId="Listparagraph000089" w:customStyle="1">
    <w:name w:val="listparagraph-000089"/>
    <w:basedOn w:val="Normal"/>
    <w:qFormat/>
    <w:rsid w:val="007f3798"/>
    <w:pPr>
      <w:jc w:val="right"/>
    </w:pPr>
    <w:rPr>
      <w:sz w:val="22"/>
      <w:szCs w:val="22"/>
    </w:rPr>
  </w:style>
  <w:style w:type="paragraph" w:styleId="Normal000093" w:customStyle="1">
    <w:name w:val="normal-000093"/>
    <w:basedOn w:val="Normal"/>
    <w:qFormat/>
    <w:rsid w:val="007f3798"/>
    <w:pPr/>
    <w:rPr>
      <w:sz w:val="22"/>
      <w:szCs w:val="22"/>
    </w:rPr>
  </w:style>
  <w:style w:type="paragraph" w:styleId="Listparagraph000094" w:customStyle="1">
    <w:name w:val="listparagraph-000094"/>
    <w:basedOn w:val="Normal"/>
    <w:qFormat/>
    <w:rsid w:val="007f3798"/>
    <w:pPr>
      <w:jc w:val="both"/>
    </w:pPr>
    <w:rPr>
      <w:sz w:val="22"/>
      <w:szCs w:val="22"/>
    </w:rPr>
  </w:style>
  <w:style w:type="paragraph" w:styleId="Listparagraph000100" w:customStyle="1">
    <w:name w:val="listparagraph-000100"/>
    <w:basedOn w:val="Normal"/>
    <w:qFormat/>
    <w:rsid w:val="007f3798"/>
    <w:pPr/>
    <w:rPr>
      <w:sz w:val="22"/>
      <w:szCs w:val="22"/>
    </w:rPr>
  </w:style>
  <w:style w:type="paragraph" w:styleId="Listparagraph000103" w:customStyle="1">
    <w:name w:val="listparagraph-000103"/>
    <w:basedOn w:val="Normal"/>
    <w:qFormat/>
    <w:rsid w:val="007f3798"/>
    <w:pPr/>
    <w:rPr>
      <w:sz w:val="22"/>
      <w:szCs w:val="22"/>
    </w:rPr>
  </w:style>
  <w:style w:type="paragraph" w:styleId="Listparagraph000111" w:customStyle="1">
    <w:name w:val="listparagraph-000111"/>
    <w:basedOn w:val="Normal"/>
    <w:qFormat/>
    <w:rsid w:val="007f3798"/>
    <w:pPr>
      <w:jc w:val="right"/>
    </w:pPr>
    <w:rPr>
      <w:sz w:val="22"/>
      <w:szCs w:val="22"/>
    </w:rPr>
  </w:style>
  <w:style w:type="paragraph" w:styleId="Listparagraph000112" w:customStyle="1">
    <w:name w:val="listparagraph-000112"/>
    <w:basedOn w:val="Normal"/>
    <w:qFormat/>
    <w:rsid w:val="007f3798"/>
    <w:pPr>
      <w:spacing w:beforeAutospacing="1" w:after="0"/>
      <w:jc w:val="both"/>
    </w:pPr>
    <w:rPr>
      <w:sz w:val="4"/>
      <w:szCs w:val="4"/>
    </w:rPr>
  </w:style>
  <w:style w:type="paragraph" w:styleId="000118" w:customStyle="1">
    <w:name w:val="000118"/>
    <w:basedOn w:val="Normal"/>
    <w:qFormat/>
    <w:rsid w:val="007f3798"/>
    <w:pPr>
      <w:spacing w:lineRule="atLeast" w:line="195" w:beforeAutospacing="1" w:after="0"/>
      <w:jc w:val="both"/>
    </w:pPr>
    <w:rPr>
      <w:sz w:val="16"/>
      <w:szCs w:val="16"/>
    </w:rPr>
  </w:style>
  <w:style w:type="paragraph" w:styleId="000126" w:customStyle="1">
    <w:name w:val="000126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Normal000128" w:customStyle="1">
    <w:name w:val="normal-00012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29" w:customStyle="1">
    <w:name w:val="000129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3" w:customStyle="1">
    <w:name w:val="000133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36" w:customStyle="1">
    <w:name w:val="000136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38" w:customStyle="1">
    <w:name w:val="000138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Listparagraph000139" w:customStyle="1">
    <w:name w:val="listparagraph-000139"/>
    <w:basedOn w:val="Normal"/>
    <w:qFormat/>
    <w:rsid w:val="007f3798"/>
    <w:pPr>
      <w:spacing w:beforeAutospacing="1" w:after="105"/>
      <w:jc w:val="both"/>
    </w:pPr>
    <w:rPr>
      <w:sz w:val="16"/>
      <w:szCs w:val="16"/>
    </w:rPr>
  </w:style>
  <w:style w:type="paragraph" w:styleId="000140" w:customStyle="1">
    <w:name w:val="000140"/>
    <w:basedOn w:val="Normal"/>
    <w:qFormat/>
    <w:rsid w:val="007f3798"/>
    <w:pPr>
      <w:spacing w:beforeAutospacing="1" w:after="0"/>
      <w:jc w:val="both"/>
    </w:pPr>
    <w:rPr>
      <w:sz w:val="16"/>
      <w:szCs w:val="16"/>
    </w:rPr>
  </w:style>
  <w:style w:type="paragraph" w:styleId="000143" w:customStyle="1">
    <w:name w:val="000143"/>
    <w:basedOn w:val="Normal"/>
    <w:qFormat/>
    <w:rsid w:val="007f3798"/>
    <w:pPr>
      <w:spacing w:beforeAutospacing="1" w:after="105"/>
      <w:jc w:val="both"/>
    </w:pPr>
    <w:rPr>
      <w:rFonts w:ascii="Calibri" w:hAnsi="Calibri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LibreOffice/7.4.1.2$Windows_X86_64 LibreOffice_project/3c58a8f3a960df8bc8fd77b461821e42c061c5f0</Application>
  <AppVersion>15.0000</AppVersion>
  <Pages>3</Pages>
  <Words>792</Words>
  <Characters>4528</Characters>
  <CharactersWithSpaces>5274</CharactersWithSpaces>
  <Paragraphs>173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2023-01-30T06:51:00Z</dcterms:created>
  <dc:creator>Zdenka Čukelj</dc:creator>
  <dc:description/>
  <dc:language>hr-HR</dc:language>
  <cp:lastModifiedBy>tajnica</cp:lastModifiedBy>
  <dcterms:modified xsi:type="dcterms:W3CDTF">2023-03-06T12:07:00Z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